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B0A2" w14:textId="767974F6" w:rsidR="0070797A" w:rsidRPr="00E61B2D" w:rsidRDefault="0070797A" w:rsidP="00202269">
      <w:pPr>
        <w:snapToGrid w:val="0"/>
        <w:spacing w:afterLines="20" w:after="72"/>
        <w:jc w:val="center"/>
        <w:rPr>
          <w:rFonts w:ascii="游ゴシック" w:eastAsia="游ゴシック" w:hAnsi="游ゴシック"/>
          <w:b/>
          <w:bCs/>
          <w:sz w:val="29"/>
          <w:szCs w:val="30"/>
        </w:rPr>
      </w:pPr>
      <w:r w:rsidRPr="00E61B2D">
        <w:rPr>
          <w:rFonts w:ascii="游ゴシック" w:eastAsia="游ゴシック" w:hAnsi="游ゴシック" w:hint="eastAsia"/>
          <w:b/>
          <w:bCs/>
          <w:sz w:val="29"/>
          <w:szCs w:val="30"/>
        </w:rPr>
        <w:t>ソーシャルワーク実習　個別実習プログラム</w:t>
      </w:r>
      <w:r w:rsidR="00712257" w:rsidRPr="00E61B2D">
        <w:rPr>
          <w:rFonts w:ascii="游ゴシック" w:eastAsia="游ゴシック" w:hAnsi="游ゴシック" w:hint="eastAsia"/>
          <w:b/>
          <w:bCs/>
          <w:sz w:val="29"/>
          <w:szCs w:val="30"/>
        </w:rPr>
        <w:t>（</w:t>
      </w:r>
      <w:r w:rsidR="00AC2B95" w:rsidRPr="00E61B2D">
        <w:rPr>
          <w:rFonts w:ascii="游ゴシック" w:eastAsia="游ゴシック" w:hAnsi="游ゴシック" w:hint="eastAsia"/>
          <w:b/>
          <w:bCs/>
          <w:sz w:val="29"/>
          <w:szCs w:val="30"/>
        </w:rPr>
        <w:t>6</w:t>
      </w:r>
      <w:r w:rsidR="00712257" w:rsidRPr="00E61B2D">
        <w:rPr>
          <w:rFonts w:ascii="游ゴシック" w:eastAsia="游ゴシック" w:hAnsi="游ゴシック" w:hint="eastAsia"/>
          <w:b/>
          <w:bCs/>
          <w:sz w:val="29"/>
          <w:szCs w:val="30"/>
        </w:rPr>
        <w:t>0時間用</w:t>
      </w:r>
      <w:r w:rsidR="00DB3A27">
        <w:rPr>
          <w:rFonts w:ascii="游ゴシック" w:eastAsia="游ゴシック" w:hAnsi="游ゴシック" w:hint="eastAsia"/>
          <w:b/>
          <w:bCs/>
          <w:sz w:val="29"/>
          <w:szCs w:val="30"/>
        </w:rPr>
        <w:t>：概ね60時間～90時間</w:t>
      </w:r>
      <w:r w:rsidR="00712257" w:rsidRPr="00E61B2D">
        <w:rPr>
          <w:rFonts w:ascii="游ゴシック" w:eastAsia="游ゴシック" w:hAnsi="游ゴシック" w:hint="eastAsia"/>
          <w:b/>
          <w:bCs/>
          <w:sz w:val="29"/>
          <w:szCs w:val="30"/>
        </w:rPr>
        <w:t>）</w:t>
      </w:r>
      <w:r w:rsidRPr="00E61B2D">
        <w:rPr>
          <w:rFonts w:ascii="游ゴシック" w:eastAsia="游ゴシック" w:hAnsi="游ゴシック" w:hint="eastAsia"/>
          <w:b/>
          <w:bCs/>
          <w:sz w:val="29"/>
          <w:szCs w:val="30"/>
        </w:rPr>
        <w:t xml:space="preserve">　プログラミングシート</w:t>
      </w:r>
    </w:p>
    <w:tbl>
      <w:tblPr>
        <w:tblStyle w:val="a3"/>
        <w:tblW w:w="0" w:type="auto"/>
        <w:tblLook w:val="04A0" w:firstRow="1" w:lastRow="0" w:firstColumn="1" w:lastColumn="0" w:noHBand="0" w:noVBand="1"/>
      </w:tblPr>
      <w:tblGrid>
        <w:gridCol w:w="4380"/>
        <w:gridCol w:w="3685"/>
        <w:gridCol w:w="1701"/>
        <w:gridCol w:w="3686"/>
        <w:gridCol w:w="2693"/>
        <w:gridCol w:w="1134"/>
        <w:gridCol w:w="5062"/>
      </w:tblGrid>
      <w:tr w:rsidR="002968ED" w14:paraId="7FEA17A8" w14:textId="77777777" w:rsidTr="008340D9">
        <w:trPr>
          <w:trHeight w:val="63"/>
        </w:trPr>
        <w:tc>
          <w:tcPr>
            <w:tcW w:w="22341" w:type="dxa"/>
            <w:gridSpan w:val="7"/>
            <w:tcBorders>
              <w:top w:val="single" w:sz="12" w:space="0" w:color="auto"/>
              <w:left w:val="single" w:sz="12" w:space="0" w:color="auto"/>
              <w:right w:val="single" w:sz="12" w:space="0" w:color="auto"/>
            </w:tcBorders>
          </w:tcPr>
          <w:p w14:paraId="60F3B16A" w14:textId="0C80EC7E"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実習基本情報</w:t>
            </w:r>
          </w:p>
        </w:tc>
      </w:tr>
      <w:tr w:rsidR="002968ED" w14:paraId="1439E7DE" w14:textId="77777777" w:rsidTr="002968ED">
        <w:tc>
          <w:tcPr>
            <w:tcW w:w="4380" w:type="dxa"/>
            <w:tcBorders>
              <w:left w:val="single" w:sz="12" w:space="0" w:color="auto"/>
              <w:bottom w:val="single" w:sz="4" w:space="0" w:color="auto"/>
            </w:tcBorders>
          </w:tcPr>
          <w:p w14:paraId="2D327276" w14:textId="12D06A5D" w:rsidR="002968ED" w:rsidRPr="00910826" w:rsidRDefault="002968ED" w:rsidP="002968ED">
            <w:pPr>
              <w:snapToGrid w:val="0"/>
              <w:jc w:val="left"/>
              <w:rPr>
                <w:rFonts w:ascii="游ゴシック" w:eastAsia="游ゴシック" w:hAnsi="游ゴシック"/>
                <w:b/>
                <w:bCs/>
              </w:rPr>
            </w:pPr>
            <w:r>
              <w:rPr>
                <w:rFonts w:ascii="游ゴシック" w:eastAsia="游ゴシック" w:hAnsi="游ゴシック" w:hint="eastAsia"/>
                <w:b/>
                <w:bCs/>
              </w:rPr>
              <w:t>実習施設名：</w:t>
            </w:r>
          </w:p>
        </w:tc>
        <w:tc>
          <w:tcPr>
            <w:tcW w:w="5386" w:type="dxa"/>
            <w:gridSpan w:val="2"/>
            <w:tcBorders>
              <w:bottom w:val="single" w:sz="4" w:space="0" w:color="auto"/>
            </w:tcBorders>
          </w:tcPr>
          <w:p w14:paraId="035DF6E8" w14:textId="099AA7AF" w:rsidR="002968ED" w:rsidRPr="00910826" w:rsidRDefault="002968ED" w:rsidP="008340D9">
            <w:pPr>
              <w:snapToGrid w:val="0"/>
              <w:jc w:val="left"/>
              <w:rPr>
                <w:rFonts w:ascii="游ゴシック" w:eastAsia="游ゴシック" w:hAnsi="游ゴシック"/>
                <w:b/>
                <w:bCs/>
                <w:sz w:val="23"/>
                <w:szCs w:val="24"/>
              </w:rPr>
            </w:pPr>
            <w:r>
              <w:rPr>
                <w:rFonts w:ascii="游ゴシック" w:eastAsia="游ゴシック" w:hAnsi="游ゴシック" w:hint="eastAsia"/>
                <w:b/>
                <w:bCs/>
              </w:rPr>
              <w:t>実習指導者氏名：</w:t>
            </w:r>
          </w:p>
        </w:tc>
        <w:tc>
          <w:tcPr>
            <w:tcW w:w="6379" w:type="dxa"/>
            <w:gridSpan w:val="2"/>
            <w:tcBorders>
              <w:bottom w:val="single" w:sz="4" w:space="0" w:color="auto"/>
              <w:right w:val="single" w:sz="4" w:space="0" w:color="auto"/>
            </w:tcBorders>
          </w:tcPr>
          <w:p w14:paraId="2CCA5C47" w14:textId="75CABB98" w:rsidR="002968ED" w:rsidRPr="00910826" w:rsidRDefault="002968ED" w:rsidP="002968ED">
            <w:pPr>
              <w:snapToGrid w:val="0"/>
              <w:jc w:val="center"/>
              <w:rPr>
                <w:rFonts w:ascii="游ゴシック" w:eastAsia="游ゴシック" w:hAnsi="游ゴシック"/>
                <w:b/>
                <w:bCs/>
              </w:rPr>
            </w:pPr>
            <w:r>
              <w:rPr>
                <w:rFonts w:ascii="游ゴシック" w:eastAsia="游ゴシック" w:hAnsi="游ゴシック" w:hint="eastAsia"/>
                <w:b/>
                <w:bCs/>
              </w:rPr>
              <w:t>実習期間：202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c>
          <w:tcPr>
            <w:tcW w:w="1134" w:type="dxa"/>
            <w:vMerge w:val="restart"/>
            <w:tcBorders>
              <w:left w:val="single" w:sz="4" w:space="0" w:color="auto"/>
              <w:right w:val="dashed" w:sz="4" w:space="0" w:color="auto"/>
            </w:tcBorders>
            <w:vAlign w:val="center"/>
          </w:tcPr>
          <w:p w14:paraId="64EF86A7" w14:textId="77777777" w:rsidR="002968ED" w:rsidRDefault="002968ED" w:rsidP="002968ED">
            <w:pPr>
              <w:snapToGrid w:val="0"/>
              <w:jc w:val="center"/>
              <w:rPr>
                <w:rFonts w:ascii="游ゴシック" w:eastAsia="游ゴシック" w:hAnsi="游ゴシック"/>
                <w:b/>
                <w:bCs/>
              </w:rPr>
            </w:pPr>
            <w:r>
              <w:rPr>
                <w:rFonts w:ascii="游ゴシック" w:eastAsia="游ゴシック" w:hAnsi="游ゴシック" w:hint="eastAsia"/>
                <w:b/>
                <w:bCs/>
              </w:rPr>
              <w:t>他の</w:t>
            </w:r>
          </w:p>
          <w:p w14:paraId="014E58BC" w14:textId="688F8509" w:rsidR="002968ED" w:rsidRPr="00910826" w:rsidRDefault="002968ED" w:rsidP="002968ED">
            <w:pPr>
              <w:snapToGrid w:val="0"/>
              <w:jc w:val="center"/>
              <w:rPr>
                <w:rFonts w:ascii="游ゴシック" w:eastAsia="游ゴシック" w:hAnsi="游ゴシック"/>
                <w:b/>
                <w:bCs/>
              </w:rPr>
            </w:pPr>
            <w:r>
              <w:rPr>
                <w:rFonts w:ascii="游ゴシック" w:eastAsia="游ゴシック" w:hAnsi="游ゴシック" w:hint="eastAsia"/>
                <w:b/>
                <w:bCs/>
              </w:rPr>
              <w:t>実習施設</w:t>
            </w:r>
          </w:p>
        </w:tc>
        <w:tc>
          <w:tcPr>
            <w:tcW w:w="5062" w:type="dxa"/>
            <w:tcBorders>
              <w:left w:val="dashed" w:sz="4" w:space="0" w:color="auto"/>
              <w:bottom w:val="single" w:sz="4" w:space="0" w:color="auto"/>
              <w:right w:val="single" w:sz="12" w:space="0" w:color="auto"/>
            </w:tcBorders>
          </w:tcPr>
          <w:p w14:paraId="46D5D42F" w14:textId="33277212" w:rsidR="002968ED" w:rsidRPr="00910826" w:rsidRDefault="002968ED" w:rsidP="008340D9">
            <w:pPr>
              <w:snapToGrid w:val="0"/>
              <w:jc w:val="left"/>
              <w:rPr>
                <w:rFonts w:ascii="游ゴシック" w:eastAsia="游ゴシック" w:hAnsi="游ゴシック"/>
                <w:b/>
                <w:bCs/>
              </w:rPr>
            </w:pPr>
            <w:r>
              <w:rPr>
                <w:rFonts w:ascii="游ゴシック" w:eastAsia="游ゴシック" w:hAnsi="游ゴシック" w:hint="eastAsia"/>
                <w:b/>
                <w:bCs/>
              </w:rPr>
              <w:t>名称：</w:t>
            </w:r>
          </w:p>
        </w:tc>
      </w:tr>
      <w:tr w:rsidR="002968ED" w14:paraId="739F76CE" w14:textId="77777777" w:rsidTr="002968ED">
        <w:tc>
          <w:tcPr>
            <w:tcW w:w="4380" w:type="dxa"/>
            <w:tcBorders>
              <w:left w:val="single" w:sz="12" w:space="0" w:color="auto"/>
              <w:bottom w:val="single" w:sz="12" w:space="0" w:color="auto"/>
            </w:tcBorders>
          </w:tcPr>
          <w:p w14:paraId="529A744D" w14:textId="77777777" w:rsidR="002968ED" w:rsidRPr="00910826" w:rsidRDefault="002968ED" w:rsidP="008340D9">
            <w:pPr>
              <w:snapToGrid w:val="0"/>
              <w:jc w:val="left"/>
              <w:rPr>
                <w:rFonts w:ascii="游ゴシック" w:eastAsia="游ゴシック" w:hAnsi="游ゴシック"/>
                <w:b/>
                <w:bCs/>
              </w:rPr>
            </w:pPr>
            <w:r>
              <w:rPr>
                <w:rFonts w:ascii="游ゴシック" w:eastAsia="游ゴシック" w:hAnsi="游ゴシック" w:hint="eastAsia"/>
                <w:b/>
                <w:bCs/>
              </w:rPr>
              <w:t>養成校：</w:t>
            </w:r>
          </w:p>
        </w:tc>
        <w:tc>
          <w:tcPr>
            <w:tcW w:w="3685" w:type="dxa"/>
            <w:tcBorders>
              <w:bottom w:val="single" w:sz="12" w:space="0" w:color="auto"/>
            </w:tcBorders>
          </w:tcPr>
          <w:p w14:paraId="0A6C99F3" w14:textId="77777777" w:rsidR="002968ED" w:rsidRPr="00910826" w:rsidRDefault="002968ED" w:rsidP="008340D9">
            <w:pPr>
              <w:snapToGrid w:val="0"/>
              <w:jc w:val="left"/>
              <w:rPr>
                <w:rFonts w:ascii="游ゴシック" w:eastAsia="游ゴシック" w:hAnsi="游ゴシック"/>
                <w:b/>
                <w:bCs/>
              </w:rPr>
            </w:pPr>
            <w:r>
              <w:rPr>
                <w:rFonts w:ascii="游ゴシック" w:eastAsia="游ゴシック" w:hAnsi="游ゴシック" w:hint="eastAsia"/>
                <w:b/>
                <w:bCs/>
              </w:rPr>
              <w:t>実習生氏名：</w:t>
            </w:r>
          </w:p>
        </w:tc>
        <w:tc>
          <w:tcPr>
            <w:tcW w:w="1701" w:type="dxa"/>
            <w:tcBorders>
              <w:bottom w:val="single" w:sz="12" w:space="0" w:color="auto"/>
            </w:tcBorders>
          </w:tcPr>
          <w:p w14:paraId="035AA8F1" w14:textId="00244840"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学年：</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年生</w:t>
            </w:r>
          </w:p>
        </w:tc>
        <w:tc>
          <w:tcPr>
            <w:tcW w:w="3686" w:type="dxa"/>
            <w:tcBorders>
              <w:bottom w:val="single" w:sz="12" w:space="0" w:color="auto"/>
            </w:tcBorders>
          </w:tcPr>
          <w:p w14:paraId="480FD8BA" w14:textId="0AF468D7"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実習回数：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カ所目（全〇カ所）</w:t>
            </w:r>
          </w:p>
        </w:tc>
        <w:tc>
          <w:tcPr>
            <w:tcW w:w="2693" w:type="dxa"/>
            <w:tcBorders>
              <w:bottom w:val="single" w:sz="12" w:space="0" w:color="auto"/>
              <w:right w:val="single" w:sz="4" w:space="0" w:color="auto"/>
            </w:tcBorders>
          </w:tcPr>
          <w:p w14:paraId="35F1AF23" w14:textId="5D66AC50" w:rsidR="002968ED" w:rsidRPr="00910826" w:rsidRDefault="002968ED" w:rsidP="008340D9">
            <w:pPr>
              <w:snapToGrid w:val="0"/>
              <w:jc w:val="center"/>
              <w:rPr>
                <w:rFonts w:ascii="游ゴシック" w:eastAsia="游ゴシック" w:hAnsi="游ゴシック"/>
                <w:b/>
                <w:bCs/>
              </w:rPr>
            </w:pPr>
            <w:r>
              <w:rPr>
                <w:rFonts w:ascii="游ゴシック" w:eastAsia="游ゴシック" w:hAnsi="游ゴシック" w:hint="eastAsia"/>
                <w:b/>
                <w:bCs/>
              </w:rPr>
              <w:t>実習時間数：</w:t>
            </w:r>
            <w:r w:rsidRPr="00910826">
              <w:rPr>
                <w:rFonts w:ascii="游ゴシック" w:eastAsia="游ゴシック" w:hAnsi="游ゴシック" w:hint="eastAsia"/>
                <w:b/>
                <w:bCs/>
                <w:u w:val="single"/>
              </w:rPr>
              <w:t xml:space="preserve">　　</w:t>
            </w:r>
            <w:r>
              <w:rPr>
                <w:rFonts w:ascii="游ゴシック" w:eastAsia="游ゴシック" w:hAnsi="游ゴシック" w:hint="eastAsia"/>
                <w:b/>
                <w:bCs/>
              </w:rPr>
              <w:t>時間</w:t>
            </w:r>
          </w:p>
        </w:tc>
        <w:tc>
          <w:tcPr>
            <w:tcW w:w="1134" w:type="dxa"/>
            <w:vMerge/>
            <w:tcBorders>
              <w:left w:val="single" w:sz="4" w:space="0" w:color="auto"/>
              <w:bottom w:val="single" w:sz="12" w:space="0" w:color="auto"/>
              <w:right w:val="dashed" w:sz="4" w:space="0" w:color="auto"/>
            </w:tcBorders>
          </w:tcPr>
          <w:p w14:paraId="0B10741F" w14:textId="77777777" w:rsidR="002968ED" w:rsidRPr="00910826" w:rsidRDefault="002968ED" w:rsidP="008340D9">
            <w:pPr>
              <w:snapToGrid w:val="0"/>
              <w:jc w:val="center"/>
              <w:rPr>
                <w:rFonts w:ascii="游ゴシック" w:eastAsia="游ゴシック" w:hAnsi="游ゴシック"/>
                <w:b/>
                <w:bCs/>
              </w:rPr>
            </w:pPr>
          </w:p>
        </w:tc>
        <w:tc>
          <w:tcPr>
            <w:tcW w:w="5062" w:type="dxa"/>
            <w:tcBorders>
              <w:left w:val="dashed" w:sz="4" w:space="0" w:color="auto"/>
              <w:bottom w:val="single" w:sz="12" w:space="0" w:color="auto"/>
              <w:right w:val="single" w:sz="12" w:space="0" w:color="auto"/>
            </w:tcBorders>
          </w:tcPr>
          <w:p w14:paraId="22FA33BC" w14:textId="48504B88" w:rsidR="002968ED" w:rsidRPr="00910826" w:rsidRDefault="002968ED" w:rsidP="002968ED">
            <w:pPr>
              <w:snapToGrid w:val="0"/>
              <w:jc w:val="left"/>
              <w:rPr>
                <w:rFonts w:ascii="游ゴシック" w:eastAsia="游ゴシック" w:hAnsi="游ゴシック"/>
                <w:b/>
                <w:bCs/>
              </w:rPr>
            </w:pPr>
            <w:r>
              <w:rPr>
                <w:rFonts w:ascii="游ゴシック" w:eastAsia="游ゴシック" w:hAnsi="游ゴシック" w:hint="eastAsia"/>
                <w:b/>
                <w:bCs/>
              </w:rPr>
              <w:t>期間：202</w:t>
            </w:r>
            <w:r>
              <w:rPr>
                <w:rFonts w:ascii="游ゴシック" w:eastAsia="游ゴシック" w:hAnsi="游ゴシック" w:hint="eastAsia"/>
                <w:b/>
                <w:bCs/>
                <w:u w:val="single"/>
              </w:rPr>
              <w:t xml:space="preserve"> </w:t>
            </w:r>
            <w:r>
              <w:rPr>
                <w:rFonts w:ascii="游ゴシック" w:eastAsia="游ゴシック" w:hAnsi="游ゴシック" w:hint="eastAsia"/>
                <w:b/>
                <w:bCs/>
              </w:rPr>
              <w:t>年 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）～202</w:t>
            </w:r>
            <w:r>
              <w:rPr>
                <w:rFonts w:ascii="游ゴシック" w:eastAsia="游ゴシック" w:hAnsi="游ゴシック" w:hint="eastAsia"/>
                <w:b/>
                <w:bCs/>
                <w:u w:val="single"/>
              </w:rPr>
              <w:t xml:space="preserve"> </w:t>
            </w:r>
            <w:r>
              <w:rPr>
                <w:rFonts w:ascii="游ゴシック" w:eastAsia="游ゴシック" w:hAnsi="游ゴシック" w:hint="eastAsia"/>
                <w:b/>
                <w:bCs/>
              </w:rPr>
              <w:t>年</w:t>
            </w:r>
            <w:r>
              <w:rPr>
                <w:rFonts w:ascii="游ゴシック" w:eastAsia="游ゴシック" w:hAnsi="游ゴシック" w:hint="eastAsia"/>
                <w:b/>
                <w:bCs/>
                <w:u w:val="single"/>
              </w:rPr>
              <w:t xml:space="preserve"> </w:t>
            </w:r>
            <w:r>
              <w:rPr>
                <w:rFonts w:ascii="游ゴシック" w:eastAsia="游ゴシック" w:hAnsi="游ゴシック" w:hint="eastAsia"/>
                <w:b/>
                <w:bCs/>
              </w:rPr>
              <w:t>月</w:t>
            </w:r>
            <w:r>
              <w:rPr>
                <w:rFonts w:ascii="游ゴシック" w:eastAsia="游ゴシック" w:hAnsi="游ゴシック" w:hint="eastAsia"/>
                <w:b/>
                <w:bCs/>
                <w:u w:val="single"/>
              </w:rPr>
              <w:t xml:space="preserve"> </w:t>
            </w:r>
            <w:r>
              <w:rPr>
                <w:rFonts w:ascii="游ゴシック" w:eastAsia="游ゴシック" w:hAnsi="游ゴシック" w:hint="eastAsia"/>
                <w:b/>
                <w:bCs/>
              </w:rPr>
              <w:t>日（</w:t>
            </w:r>
            <w:r w:rsidRPr="002968ED">
              <w:rPr>
                <w:rFonts w:ascii="游ゴシック" w:eastAsia="游ゴシック" w:hAnsi="游ゴシック" w:hint="eastAsia"/>
                <w:b/>
                <w:bCs/>
                <w:u w:val="single"/>
              </w:rPr>
              <w:t xml:space="preserve">　</w:t>
            </w:r>
            <w:r>
              <w:rPr>
                <w:rFonts w:ascii="游ゴシック" w:eastAsia="游ゴシック" w:hAnsi="游ゴシック" w:hint="eastAsia"/>
                <w:b/>
                <w:bCs/>
              </w:rPr>
              <w:t>）</w:t>
            </w:r>
          </w:p>
        </w:tc>
      </w:tr>
    </w:tbl>
    <w:p w14:paraId="5F081FB1" w14:textId="66225F01" w:rsidR="002968ED" w:rsidRPr="00202269" w:rsidRDefault="002968ED" w:rsidP="001603DC">
      <w:pPr>
        <w:snapToGrid w:val="0"/>
        <w:jc w:val="center"/>
        <w:rPr>
          <w:rFonts w:ascii="游ゴシック" w:eastAsia="游ゴシック" w:hAnsi="游ゴシック"/>
          <w:b/>
          <w:bCs/>
          <w:sz w:val="8"/>
          <w:szCs w:val="12"/>
        </w:rPr>
      </w:pPr>
    </w:p>
    <w:tbl>
      <w:tblPr>
        <w:tblStyle w:val="a3"/>
        <w:tblW w:w="0" w:type="auto"/>
        <w:tblLook w:val="04A0" w:firstRow="1" w:lastRow="0" w:firstColumn="1" w:lastColumn="0" w:noHBand="0" w:noVBand="1"/>
      </w:tblPr>
      <w:tblGrid>
        <w:gridCol w:w="397"/>
        <w:gridCol w:w="397"/>
        <w:gridCol w:w="2367"/>
        <w:gridCol w:w="2463"/>
        <w:gridCol w:w="3150"/>
        <w:gridCol w:w="5457"/>
        <w:gridCol w:w="5458"/>
        <w:gridCol w:w="2652"/>
      </w:tblGrid>
      <w:tr w:rsidR="00457362" w14:paraId="6BE6F882" w14:textId="77777777" w:rsidTr="00735BDE">
        <w:tc>
          <w:tcPr>
            <w:tcW w:w="3161" w:type="dxa"/>
            <w:gridSpan w:val="3"/>
            <w:vMerge w:val="restart"/>
            <w:tcBorders>
              <w:top w:val="single" w:sz="12" w:space="0" w:color="auto"/>
              <w:left w:val="single" w:sz="12" w:space="0" w:color="auto"/>
              <w:right w:val="single" w:sz="12" w:space="0" w:color="auto"/>
            </w:tcBorders>
            <w:vAlign w:val="center"/>
          </w:tcPr>
          <w:p w14:paraId="012ECED0" w14:textId="77777777" w:rsidR="00457362" w:rsidRPr="008D1AFC" w:rsidRDefault="00457362" w:rsidP="00735BDE">
            <w:pPr>
              <w:jc w:val="center"/>
              <w:rPr>
                <w:rFonts w:ascii="游ゴシック" w:eastAsia="游ゴシック" w:hAnsi="游ゴシック"/>
                <w:b/>
                <w:bCs/>
              </w:rPr>
            </w:pPr>
            <w:r w:rsidRPr="008D1AFC">
              <w:rPr>
                <w:rFonts w:ascii="游ゴシック" w:eastAsia="游ゴシック" w:hAnsi="游ゴシック" w:hint="eastAsia"/>
                <w:b/>
                <w:bCs/>
              </w:rPr>
              <w:t>ソーシャルワーク実習</w:t>
            </w:r>
          </w:p>
          <w:p w14:paraId="7BC0BE7A" w14:textId="77777777" w:rsidR="00457362" w:rsidRPr="008D1AFC" w:rsidRDefault="00457362" w:rsidP="00735BDE">
            <w:pPr>
              <w:jc w:val="center"/>
              <w:rPr>
                <w:rFonts w:ascii="游ゴシック" w:eastAsia="游ゴシック" w:hAnsi="游ゴシック"/>
                <w:b/>
                <w:bCs/>
              </w:rPr>
            </w:pPr>
            <w:r w:rsidRPr="008D1AFC">
              <w:rPr>
                <w:rFonts w:ascii="游ゴシック" w:eastAsia="游ゴシック" w:hAnsi="游ゴシック" w:hint="eastAsia"/>
                <w:b/>
                <w:bCs/>
              </w:rPr>
              <w:t>教育に含むべき</w:t>
            </w:r>
            <w:r>
              <w:rPr>
                <w:rFonts w:ascii="游ゴシック" w:eastAsia="游ゴシック" w:hAnsi="游ゴシック" w:hint="eastAsia"/>
                <w:b/>
                <w:bCs/>
              </w:rPr>
              <w:t>事項</w:t>
            </w:r>
          </w:p>
          <w:p w14:paraId="2C584203" w14:textId="77777777" w:rsidR="00457362" w:rsidRPr="002A6393" w:rsidRDefault="00457362" w:rsidP="00735BDE">
            <w:pPr>
              <w:jc w:val="center"/>
              <w:rPr>
                <w:rFonts w:ascii="游ゴシック" w:eastAsia="游ゴシック" w:hAnsi="游ゴシック"/>
              </w:rPr>
            </w:pPr>
            <w:r w:rsidRPr="008D1AFC">
              <w:rPr>
                <w:rFonts w:ascii="游ゴシック" w:eastAsia="游ゴシック" w:hAnsi="游ゴシック" w:hint="eastAsia"/>
                <w:b/>
                <w:bCs/>
              </w:rPr>
              <w:t>（国通知）</w:t>
            </w:r>
          </w:p>
        </w:tc>
        <w:tc>
          <w:tcPr>
            <w:tcW w:w="2463" w:type="dxa"/>
            <w:vMerge w:val="restart"/>
            <w:tcBorders>
              <w:top w:val="single" w:sz="12" w:space="0" w:color="auto"/>
              <w:left w:val="single" w:sz="12" w:space="0" w:color="auto"/>
              <w:right w:val="single" w:sz="12" w:space="0" w:color="auto"/>
            </w:tcBorders>
            <w:vAlign w:val="center"/>
          </w:tcPr>
          <w:p w14:paraId="50E93D7D" w14:textId="77777777" w:rsidR="00457362" w:rsidRDefault="00457362" w:rsidP="00735BDE">
            <w:pPr>
              <w:jc w:val="center"/>
              <w:rPr>
                <w:rFonts w:ascii="游ゴシック" w:eastAsia="游ゴシック" w:hAnsi="游ゴシック"/>
                <w:b/>
                <w:bCs/>
              </w:rPr>
            </w:pPr>
            <w:r>
              <w:rPr>
                <w:rFonts w:ascii="游ゴシック" w:eastAsia="游ゴシック" w:hAnsi="游ゴシック" w:hint="eastAsia"/>
                <w:b/>
                <w:bCs/>
              </w:rPr>
              <w:t>達成目標</w:t>
            </w:r>
          </w:p>
          <w:p w14:paraId="1EE8BA6E" w14:textId="77777777" w:rsidR="00457362" w:rsidRDefault="00457362" w:rsidP="00735BDE">
            <w:pPr>
              <w:jc w:val="center"/>
              <w:rPr>
                <w:rFonts w:ascii="游ゴシック" w:eastAsia="游ゴシック" w:hAnsi="游ゴシック"/>
                <w:b/>
                <w:bCs/>
              </w:rPr>
            </w:pPr>
            <w:r>
              <w:rPr>
                <w:rFonts w:ascii="游ゴシック" w:eastAsia="游ゴシック" w:hAnsi="游ゴシック" w:hint="eastAsia"/>
                <w:b/>
                <w:bCs/>
              </w:rPr>
              <w:t>（評価ガイドライン）</w:t>
            </w:r>
          </w:p>
          <w:p w14:paraId="6144D584" w14:textId="77777777" w:rsidR="00457362" w:rsidRPr="0060203B" w:rsidRDefault="00457362" w:rsidP="00735BDE">
            <w:pPr>
              <w:spacing w:line="240" w:lineRule="exact"/>
              <w:jc w:val="center"/>
              <w:rPr>
                <w:rFonts w:ascii="游ゴシック" w:eastAsia="游ゴシック" w:hAnsi="游ゴシック"/>
              </w:rPr>
            </w:pPr>
            <w:r w:rsidRPr="0060203B">
              <w:rPr>
                <w:rFonts w:ascii="游ゴシック" w:eastAsia="游ゴシック" w:hAnsi="游ゴシック" w:hint="eastAsia"/>
              </w:rPr>
              <w:t>※各達成目標の具体例は行動目標を参照</w:t>
            </w:r>
          </w:p>
        </w:tc>
        <w:tc>
          <w:tcPr>
            <w:tcW w:w="16717" w:type="dxa"/>
            <w:gridSpan w:val="4"/>
            <w:tcBorders>
              <w:top w:val="single" w:sz="12" w:space="0" w:color="auto"/>
              <w:left w:val="single" w:sz="12" w:space="0" w:color="auto"/>
              <w:right w:val="single" w:sz="12" w:space="0" w:color="auto"/>
            </w:tcBorders>
          </w:tcPr>
          <w:p w14:paraId="28C014B4" w14:textId="77777777" w:rsidR="00457362" w:rsidRPr="008D1AFC" w:rsidRDefault="00457362" w:rsidP="00735BDE">
            <w:pPr>
              <w:jc w:val="center"/>
              <w:rPr>
                <w:rFonts w:ascii="游ゴシック" w:eastAsia="游ゴシック" w:hAnsi="游ゴシック"/>
                <w:b/>
                <w:bCs/>
              </w:rPr>
            </w:pPr>
            <w:r w:rsidRPr="008D1AFC">
              <w:rPr>
                <w:rFonts w:ascii="游ゴシック" w:eastAsia="游ゴシック" w:hAnsi="游ゴシック" w:hint="eastAsia"/>
                <w:b/>
                <w:bCs/>
              </w:rPr>
              <w:t>当該実習施設における実習の実施方法及び展開</w:t>
            </w:r>
          </w:p>
        </w:tc>
      </w:tr>
      <w:tr w:rsidR="00443FCB" w14:paraId="5D7557C6" w14:textId="77777777" w:rsidTr="00443FCB">
        <w:trPr>
          <w:trHeight w:val="328"/>
        </w:trPr>
        <w:tc>
          <w:tcPr>
            <w:tcW w:w="3161" w:type="dxa"/>
            <w:gridSpan w:val="3"/>
            <w:vMerge/>
            <w:tcBorders>
              <w:left w:val="single" w:sz="12" w:space="0" w:color="auto"/>
              <w:right w:val="single" w:sz="12" w:space="0" w:color="auto"/>
            </w:tcBorders>
          </w:tcPr>
          <w:p w14:paraId="16D87922" w14:textId="77777777" w:rsidR="00443FCB" w:rsidRPr="002A6393" w:rsidRDefault="00443FCB" w:rsidP="00443FCB">
            <w:pPr>
              <w:jc w:val="center"/>
              <w:rPr>
                <w:rFonts w:ascii="游ゴシック" w:eastAsia="游ゴシック" w:hAnsi="游ゴシック"/>
              </w:rPr>
            </w:pPr>
          </w:p>
        </w:tc>
        <w:tc>
          <w:tcPr>
            <w:tcW w:w="2463" w:type="dxa"/>
            <w:vMerge/>
            <w:tcBorders>
              <w:left w:val="single" w:sz="12" w:space="0" w:color="auto"/>
              <w:right w:val="single" w:sz="12" w:space="0" w:color="auto"/>
            </w:tcBorders>
            <w:shd w:val="clear" w:color="auto" w:fill="auto"/>
          </w:tcPr>
          <w:p w14:paraId="09ABC208" w14:textId="77777777" w:rsidR="00443FCB" w:rsidRDefault="00443FCB" w:rsidP="00443FCB">
            <w:pPr>
              <w:snapToGrid w:val="0"/>
              <w:spacing w:line="240" w:lineRule="exact"/>
              <w:jc w:val="center"/>
              <w:rPr>
                <w:rFonts w:ascii="游ゴシック" w:eastAsia="游ゴシック" w:hAnsi="游ゴシック"/>
                <w:b/>
                <w:bCs/>
                <w:sz w:val="20"/>
                <w:szCs w:val="21"/>
              </w:rPr>
            </w:pPr>
          </w:p>
        </w:tc>
        <w:tc>
          <w:tcPr>
            <w:tcW w:w="3150" w:type="dxa"/>
            <w:vMerge w:val="restart"/>
            <w:tcBorders>
              <w:left w:val="single" w:sz="12" w:space="0" w:color="auto"/>
              <w:right w:val="single" w:sz="4" w:space="0" w:color="auto"/>
            </w:tcBorders>
            <w:shd w:val="clear" w:color="auto" w:fill="auto"/>
            <w:vAlign w:val="center"/>
          </w:tcPr>
          <w:p w14:paraId="7BB75E60" w14:textId="6C5F94CA" w:rsidR="00443FCB" w:rsidRPr="00443FCB" w:rsidRDefault="00443FCB" w:rsidP="00443FCB">
            <w:pPr>
              <w:spacing w:line="240" w:lineRule="exact"/>
              <w:jc w:val="center"/>
              <w:rPr>
                <w:rFonts w:ascii="游ゴシック" w:eastAsia="游ゴシック" w:hAnsi="游ゴシック"/>
                <w:b/>
                <w:bCs/>
                <w:sz w:val="20"/>
                <w:szCs w:val="20"/>
              </w:rPr>
            </w:pPr>
            <w:r w:rsidRPr="00443FCB">
              <w:rPr>
                <w:rFonts w:ascii="游ゴシック" w:eastAsia="游ゴシック" w:hAnsi="游ゴシック" w:hint="eastAsia"/>
                <w:b/>
                <w:bCs/>
                <w:sz w:val="20"/>
                <w:szCs w:val="20"/>
              </w:rPr>
              <w:t>事前学習・事前訪問</w:t>
            </w:r>
          </w:p>
        </w:tc>
        <w:tc>
          <w:tcPr>
            <w:tcW w:w="10915" w:type="dxa"/>
            <w:gridSpan w:val="2"/>
            <w:tcBorders>
              <w:left w:val="single" w:sz="4" w:space="0" w:color="auto"/>
              <w:bottom w:val="single" w:sz="4" w:space="0" w:color="auto"/>
            </w:tcBorders>
            <w:shd w:val="clear" w:color="auto" w:fill="auto"/>
            <w:vAlign w:val="center"/>
          </w:tcPr>
          <w:p w14:paraId="48AEA2FC" w14:textId="2744CC11" w:rsidR="00443FCB" w:rsidRPr="008D1AFC" w:rsidRDefault="00443FCB" w:rsidP="00443FCB">
            <w:pPr>
              <w:jc w:val="center"/>
              <w:rPr>
                <w:rFonts w:ascii="游ゴシック" w:eastAsia="游ゴシック" w:hAnsi="游ゴシック"/>
                <w:sz w:val="20"/>
                <w:szCs w:val="20"/>
              </w:rPr>
            </w:pPr>
            <w:r w:rsidRPr="00961959">
              <w:rPr>
                <w:rFonts w:ascii="游ゴシック" w:eastAsia="游ゴシック" w:hAnsi="游ゴシック" w:hint="eastAsia"/>
                <w:b/>
                <w:bCs/>
                <w:sz w:val="20"/>
                <w:szCs w:val="20"/>
              </w:rPr>
              <w:t>具体的実習内容</w:t>
            </w:r>
          </w:p>
        </w:tc>
        <w:tc>
          <w:tcPr>
            <w:tcW w:w="2652" w:type="dxa"/>
            <w:vMerge w:val="restart"/>
            <w:tcBorders>
              <w:right w:val="single" w:sz="12" w:space="0" w:color="auto"/>
            </w:tcBorders>
            <w:vAlign w:val="center"/>
          </w:tcPr>
          <w:p w14:paraId="6EAF7DAD" w14:textId="77777777" w:rsidR="00443FCB" w:rsidRPr="00961959" w:rsidRDefault="00443FCB" w:rsidP="00443FCB">
            <w:pPr>
              <w:spacing w:line="240" w:lineRule="exact"/>
              <w:jc w:val="center"/>
              <w:rPr>
                <w:rFonts w:ascii="游ゴシック" w:eastAsia="游ゴシック" w:hAnsi="游ゴシック"/>
                <w:b/>
                <w:bCs/>
                <w:sz w:val="20"/>
                <w:szCs w:val="20"/>
              </w:rPr>
            </w:pPr>
            <w:r w:rsidRPr="00961959">
              <w:rPr>
                <w:rFonts w:ascii="游ゴシック" w:eastAsia="游ゴシック" w:hAnsi="游ゴシック" w:hint="eastAsia"/>
                <w:b/>
                <w:bCs/>
                <w:sz w:val="20"/>
                <w:szCs w:val="20"/>
              </w:rPr>
              <w:t>活用する</w:t>
            </w:r>
            <w:r>
              <w:rPr>
                <w:rFonts w:ascii="游ゴシック" w:eastAsia="游ゴシック" w:hAnsi="游ゴシック" w:hint="eastAsia"/>
                <w:b/>
                <w:bCs/>
                <w:sz w:val="20"/>
                <w:szCs w:val="20"/>
              </w:rPr>
              <w:t>資料・参照物</w:t>
            </w:r>
          </w:p>
        </w:tc>
      </w:tr>
      <w:tr w:rsidR="00443FCB" w14:paraId="3B84F623" w14:textId="77777777" w:rsidTr="00443FCB">
        <w:trPr>
          <w:trHeight w:val="327"/>
        </w:trPr>
        <w:tc>
          <w:tcPr>
            <w:tcW w:w="3161" w:type="dxa"/>
            <w:gridSpan w:val="3"/>
            <w:vMerge/>
            <w:tcBorders>
              <w:left w:val="single" w:sz="12" w:space="0" w:color="auto"/>
              <w:bottom w:val="single" w:sz="4" w:space="0" w:color="auto"/>
              <w:right w:val="single" w:sz="12" w:space="0" w:color="auto"/>
            </w:tcBorders>
          </w:tcPr>
          <w:p w14:paraId="79B51F91" w14:textId="77777777" w:rsidR="00443FCB" w:rsidRPr="002A6393" w:rsidRDefault="00443FCB" w:rsidP="00443FCB">
            <w:pPr>
              <w:jc w:val="center"/>
              <w:rPr>
                <w:rFonts w:ascii="游ゴシック" w:eastAsia="游ゴシック" w:hAnsi="游ゴシック"/>
              </w:rPr>
            </w:pPr>
          </w:p>
        </w:tc>
        <w:tc>
          <w:tcPr>
            <w:tcW w:w="2463" w:type="dxa"/>
            <w:vMerge/>
            <w:tcBorders>
              <w:left w:val="single" w:sz="12" w:space="0" w:color="auto"/>
              <w:bottom w:val="single" w:sz="12" w:space="0" w:color="auto"/>
              <w:right w:val="single" w:sz="12" w:space="0" w:color="auto"/>
            </w:tcBorders>
            <w:shd w:val="clear" w:color="auto" w:fill="auto"/>
          </w:tcPr>
          <w:p w14:paraId="3488F94F" w14:textId="77777777" w:rsidR="00443FCB" w:rsidRPr="008D1AFC" w:rsidRDefault="00443FCB" w:rsidP="00443FCB">
            <w:pPr>
              <w:jc w:val="center"/>
              <w:rPr>
                <w:rFonts w:ascii="游ゴシック" w:eastAsia="游ゴシック" w:hAnsi="游ゴシック"/>
              </w:rPr>
            </w:pPr>
          </w:p>
        </w:tc>
        <w:tc>
          <w:tcPr>
            <w:tcW w:w="3150" w:type="dxa"/>
            <w:vMerge/>
            <w:tcBorders>
              <w:left w:val="single" w:sz="12" w:space="0" w:color="auto"/>
              <w:bottom w:val="single" w:sz="12" w:space="0" w:color="auto"/>
            </w:tcBorders>
            <w:shd w:val="clear" w:color="auto" w:fill="auto"/>
          </w:tcPr>
          <w:p w14:paraId="4302B068" w14:textId="5AC255BA" w:rsidR="00443FCB" w:rsidRPr="005D3DDB" w:rsidRDefault="00443FCB" w:rsidP="00443FCB">
            <w:pPr>
              <w:jc w:val="center"/>
              <w:rPr>
                <w:rFonts w:ascii="游ゴシック" w:eastAsia="游ゴシック" w:hAnsi="游ゴシック"/>
                <w:b/>
                <w:bCs/>
                <w:spacing w:val="-8"/>
                <w:sz w:val="20"/>
                <w:szCs w:val="20"/>
              </w:rPr>
            </w:pPr>
          </w:p>
        </w:tc>
        <w:tc>
          <w:tcPr>
            <w:tcW w:w="5457" w:type="dxa"/>
            <w:tcBorders>
              <w:bottom w:val="single" w:sz="12" w:space="0" w:color="auto"/>
              <w:right w:val="dashed" w:sz="4" w:space="0" w:color="auto"/>
            </w:tcBorders>
            <w:vAlign w:val="center"/>
          </w:tcPr>
          <w:p w14:paraId="1771F7C1" w14:textId="737CC601" w:rsidR="00443FCB" w:rsidRPr="00202269" w:rsidRDefault="00443FCB" w:rsidP="00443FCB">
            <w:pPr>
              <w:jc w:val="center"/>
              <w:rPr>
                <w:rFonts w:ascii="游ゴシック" w:eastAsia="游ゴシック" w:hAnsi="游ゴシック"/>
                <w:b/>
                <w:sz w:val="20"/>
                <w:szCs w:val="20"/>
              </w:rPr>
            </w:pPr>
            <w:r w:rsidRPr="00202269">
              <w:rPr>
                <w:rFonts w:ascii="游ゴシック" w:eastAsia="游ゴシック" w:hAnsi="游ゴシック" w:hint="eastAsia"/>
                <w:b/>
                <w:sz w:val="20"/>
                <w:szCs w:val="20"/>
              </w:rPr>
              <w:t>前半（概ね1週目）</w:t>
            </w:r>
            <w:r w:rsidRPr="00202269">
              <w:rPr>
                <w:rFonts w:ascii="游ゴシック" w:eastAsia="游ゴシック" w:hAnsi="游ゴシック" w:hint="eastAsia"/>
                <w:b/>
                <w:sz w:val="20"/>
                <w:szCs w:val="20"/>
                <w:vertAlign w:val="superscript"/>
              </w:rPr>
              <w:t>※</w:t>
            </w:r>
          </w:p>
        </w:tc>
        <w:tc>
          <w:tcPr>
            <w:tcW w:w="5458" w:type="dxa"/>
            <w:tcBorders>
              <w:left w:val="dashed" w:sz="4" w:space="0" w:color="auto"/>
              <w:bottom w:val="single" w:sz="12" w:space="0" w:color="auto"/>
            </w:tcBorders>
            <w:vAlign w:val="center"/>
          </w:tcPr>
          <w:p w14:paraId="7C72BBDC" w14:textId="102F1C31" w:rsidR="00443FCB" w:rsidRPr="00202269" w:rsidRDefault="00443FCB" w:rsidP="00443FCB">
            <w:pPr>
              <w:jc w:val="center"/>
              <w:rPr>
                <w:rFonts w:ascii="游ゴシック" w:eastAsia="游ゴシック" w:hAnsi="游ゴシック"/>
                <w:b/>
                <w:spacing w:val="-16"/>
                <w:sz w:val="20"/>
                <w:szCs w:val="20"/>
              </w:rPr>
            </w:pPr>
            <w:r w:rsidRPr="00202269">
              <w:rPr>
                <w:rFonts w:ascii="游ゴシック" w:eastAsia="游ゴシック" w:hAnsi="游ゴシック" w:hint="eastAsia"/>
                <w:b/>
                <w:spacing w:val="-16"/>
                <w:sz w:val="20"/>
                <w:szCs w:val="20"/>
              </w:rPr>
              <w:t>後半（概ね２週目）</w:t>
            </w:r>
            <w:r w:rsidRPr="00202269">
              <w:rPr>
                <w:rFonts w:ascii="游ゴシック" w:eastAsia="游ゴシック" w:hAnsi="游ゴシック" w:hint="eastAsia"/>
                <w:b/>
                <w:spacing w:val="-16"/>
                <w:sz w:val="20"/>
                <w:szCs w:val="20"/>
                <w:vertAlign w:val="superscript"/>
              </w:rPr>
              <w:t>※</w:t>
            </w:r>
          </w:p>
        </w:tc>
        <w:tc>
          <w:tcPr>
            <w:tcW w:w="2652" w:type="dxa"/>
            <w:vMerge/>
            <w:tcBorders>
              <w:bottom w:val="single" w:sz="12" w:space="0" w:color="auto"/>
              <w:right w:val="single" w:sz="12" w:space="0" w:color="auto"/>
            </w:tcBorders>
            <w:vAlign w:val="center"/>
          </w:tcPr>
          <w:p w14:paraId="589DDF1B" w14:textId="77777777" w:rsidR="00443FCB" w:rsidRPr="00961959" w:rsidRDefault="00443FCB" w:rsidP="00443FCB">
            <w:pPr>
              <w:spacing w:line="240" w:lineRule="exact"/>
              <w:jc w:val="center"/>
              <w:rPr>
                <w:rFonts w:ascii="游ゴシック" w:eastAsia="游ゴシック" w:hAnsi="游ゴシック"/>
                <w:b/>
                <w:bCs/>
                <w:sz w:val="20"/>
                <w:szCs w:val="20"/>
              </w:rPr>
            </w:pPr>
          </w:p>
        </w:tc>
      </w:tr>
      <w:tr w:rsidR="00443FCB" w14:paraId="73CFE877" w14:textId="77777777" w:rsidTr="00443FCB">
        <w:trPr>
          <w:trHeight w:val="1807"/>
        </w:trPr>
        <w:tc>
          <w:tcPr>
            <w:tcW w:w="794" w:type="dxa"/>
            <w:gridSpan w:val="2"/>
            <w:tcBorders>
              <w:left w:val="single" w:sz="12" w:space="0" w:color="auto"/>
            </w:tcBorders>
            <w:vAlign w:val="center"/>
          </w:tcPr>
          <w:p w14:paraId="42C57B41"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①</w:t>
            </w:r>
          </w:p>
        </w:tc>
        <w:tc>
          <w:tcPr>
            <w:tcW w:w="2367" w:type="dxa"/>
            <w:tcBorders>
              <w:right w:val="single" w:sz="12" w:space="0" w:color="auto"/>
            </w:tcBorders>
            <w:vAlign w:val="center"/>
          </w:tcPr>
          <w:p w14:paraId="2D16567D"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pacing w:val="-4"/>
                <w:sz w:val="18"/>
                <w:szCs w:val="18"/>
              </w:rPr>
              <w:t>利用者やその関係者（家族・親族、友人等）、施設・事業者・機関・団体、住民やボランティア等との基本的なコミュニケーションや円滑な人間関係の形成</w:t>
            </w:r>
          </w:p>
        </w:tc>
        <w:tc>
          <w:tcPr>
            <w:tcW w:w="2463" w:type="dxa"/>
            <w:tcBorders>
              <w:right w:val="single" w:sz="12" w:space="0" w:color="auto"/>
            </w:tcBorders>
            <w:shd w:val="clear" w:color="auto" w:fill="auto"/>
            <w:vAlign w:val="center"/>
          </w:tcPr>
          <w:p w14:paraId="4D00D19A" w14:textId="77777777" w:rsidR="00443FCB" w:rsidRPr="00C872BC" w:rsidRDefault="00443FCB" w:rsidP="00443FCB">
            <w:pPr>
              <w:snapToGrid w:val="0"/>
              <w:spacing w:line="240" w:lineRule="exact"/>
              <w:jc w:val="center"/>
              <w:rPr>
                <w:rFonts w:ascii="游ゴシック" w:eastAsia="游ゴシック" w:hAnsi="游ゴシック"/>
                <w:sz w:val="18"/>
                <w:szCs w:val="18"/>
              </w:rPr>
            </w:pPr>
            <w:r w:rsidRPr="00C872BC">
              <w:rPr>
                <w:rFonts w:ascii="游ゴシック" w:eastAsia="游ゴシック" w:hAnsi="游ゴシック"/>
                <w:sz w:val="18"/>
                <w:szCs w:val="18"/>
              </w:rPr>
              <w:t>(１)クライエント等と人間関係を形成するための基本的なコミュニケーションをとることができる</w:t>
            </w:r>
          </w:p>
        </w:tc>
        <w:tc>
          <w:tcPr>
            <w:tcW w:w="3150" w:type="dxa"/>
            <w:tcBorders>
              <w:left w:val="single" w:sz="12" w:space="0" w:color="auto"/>
              <w:right w:val="dashed" w:sz="4" w:space="0" w:color="auto"/>
            </w:tcBorders>
            <w:shd w:val="clear" w:color="auto" w:fill="auto"/>
            <w:vAlign w:val="center"/>
          </w:tcPr>
          <w:p w14:paraId="516C776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top w:val="single" w:sz="12" w:space="0" w:color="auto"/>
              <w:left w:val="dashed" w:sz="4" w:space="0" w:color="auto"/>
              <w:right w:val="dashed" w:sz="4" w:space="0" w:color="auto"/>
            </w:tcBorders>
          </w:tcPr>
          <w:p w14:paraId="5EF8C75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top w:val="single" w:sz="12" w:space="0" w:color="auto"/>
              <w:left w:val="dashed" w:sz="4" w:space="0" w:color="auto"/>
            </w:tcBorders>
          </w:tcPr>
          <w:p w14:paraId="58D9655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2711E020"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3E5F240F" w14:textId="77777777" w:rsidTr="00443FCB">
        <w:trPr>
          <w:trHeight w:val="903"/>
        </w:trPr>
        <w:tc>
          <w:tcPr>
            <w:tcW w:w="794" w:type="dxa"/>
            <w:gridSpan w:val="2"/>
            <w:tcBorders>
              <w:left w:val="single" w:sz="12" w:space="0" w:color="auto"/>
            </w:tcBorders>
            <w:vAlign w:val="center"/>
          </w:tcPr>
          <w:p w14:paraId="0A1609F4"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②</w:t>
            </w:r>
          </w:p>
        </w:tc>
        <w:tc>
          <w:tcPr>
            <w:tcW w:w="2367" w:type="dxa"/>
            <w:tcBorders>
              <w:right w:val="single" w:sz="12" w:space="0" w:color="auto"/>
            </w:tcBorders>
            <w:vAlign w:val="center"/>
          </w:tcPr>
          <w:p w14:paraId="0A889EB3" w14:textId="01667689" w:rsidR="00443FCB" w:rsidRPr="002A6393" w:rsidRDefault="00443FCB" w:rsidP="00443FCB">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利用者やその関係者（家族・親族、友人等）との</w:t>
            </w:r>
            <w:r>
              <w:rPr>
                <w:rFonts w:ascii="游ゴシック" w:eastAsia="游ゴシック" w:hAnsi="游ゴシック"/>
                <w:sz w:val="18"/>
                <w:szCs w:val="18"/>
              </w:rPr>
              <w:br/>
            </w:r>
            <w:r w:rsidRPr="002A6393">
              <w:rPr>
                <w:rFonts w:ascii="游ゴシック" w:eastAsia="游ゴシック" w:hAnsi="游ゴシック" w:hint="eastAsia"/>
                <w:sz w:val="18"/>
                <w:szCs w:val="18"/>
              </w:rPr>
              <w:t>援助関係の形成</w:t>
            </w:r>
          </w:p>
        </w:tc>
        <w:tc>
          <w:tcPr>
            <w:tcW w:w="2463" w:type="dxa"/>
            <w:tcBorders>
              <w:right w:val="single" w:sz="12" w:space="0" w:color="auto"/>
            </w:tcBorders>
            <w:shd w:val="clear" w:color="auto" w:fill="auto"/>
            <w:vAlign w:val="center"/>
          </w:tcPr>
          <w:p w14:paraId="363CF053" w14:textId="77777777" w:rsidR="00443FCB" w:rsidRPr="00C872BC" w:rsidRDefault="00443FCB" w:rsidP="00443FCB">
            <w:pPr>
              <w:snapToGrid w:val="0"/>
              <w:spacing w:line="240" w:lineRule="exact"/>
              <w:jc w:val="center"/>
              <w:rPr>
                <w:rFonts w:ascii="游ゴシック" w:eastAsia="游ゴシック" w:hAnsi="游ゴシック"/>
                <w:spacing w:val="-6"/>
                <w:sz w:val="18"/>
                <w:szCs w:val="18"/>
              </w:rPr>
            </w:pPr>
            <w:r w:rsidRPr="00C872BC">
              <w:rPr>
                <w:rFonts w:ascii="游ゴシック" w:eastAsia="游ゴシック" w:hAnsi="游ゴシック"/>
                <w:spacing w:val="-6"/>
                <w:sz w:val="18"/>
                <w:szCs w:val="18"/>
              </w:rPr>
              <w:t>(２)クライエント等との援助関係を形成することができる</w:t>
            </w:r>
          </w:p>
        </w:tc>
        <w:tc>
          <w:tcPr>
            <w:tcW w:w="3150" w:type="dxa"/>
            <w:tcBorders>
              <w:left w:val="single" w:sz="12" w:space="0" w:color="auto"/>
              <w:right w:val="dashed" w:sz="4" w:space="0" w:color="auto"/>
            </w:tcBorders>
            <w:shd w:val="clear" w:color="auto" w:fill="auto"/>
            <w:vAlign w:val="center"/>
          </w:tcPr>
          <w:p w14:paraId="20A99C7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E7EF8A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778AD610"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2443213F"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D717A0" w14:paraId="09204BF1" w14:textId="77777777" w:rsidTr="00D717A0">
        <w:trPr>
          <w:trHeight w:val="1040"/>
        </w:trPr>
        <w:tc>
          <w:tcPr>
            <w:tcW w:w="794" w:type="dxa"/>
            <w:gridSpan w:val="2"/>
            <w:vMerge w:val="restart"/>
            <w:tcBorders>
              <w:left w:val="single" w:sz="12" w:space="0" w:color="auto"/>
            </w:tcBorders>
            <w:vAlign w:val="center"/>
          </w:tcPr>
          <w:p w14:paraId="62F739CD" w14:textId="77777777" w:rsidR="00D717A0" w:rsidRPr="00712257" w:rsidRDefault="00D717A0" w:rsidP="00D717A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③</w:t>
            </w:r>
          </w:p>
        </w:tc>
        <w:tc>
          <w:tcPr>
            <w:tcW w:w="2367" w:type="dxa"/>
            <w:vMerge w:val="restart"/>
            <w:tcBorders>
              <w:right w:val="single" w:sz="12" w:space="0" w:color="auto"/>
            </w:tcBorders>
            <w:vAlign w:val="center"/>
          </w:tcPr>
          <w:p w14:paraId="41714BF5" w14:textId="2DE2D2E8" w:rsidR="00D717A0" w:rsidRPr="00712257" w:rsidRDefault="00D717A0" w:rsidP="00D717A0">
            <w:pPr>
              <w:snapToGrid w:val="0"/>
              <w:jc w:val="left"/>
              <w:rPr>
                <w:rFonts w:ascii="游ゴシック" w:eastAsia="游ゴシック" w:hAnsi="游ゴシック"/>
                <w:sz w:val="18"/>
                <w:szCs w:val="18"/>
              </w:rPr>
            </w:pPr>
            <w:r w:rsidRPr="002A6393">
              <w:rPr>
                <w:rFonts w:ascii="游ゴシック" w:eastAsia="游ゴシック" w:hAnsi="游ゴシック" w:hint="eastAsia"/>
                <w:sz w:val="18"/>
                <w:szCs w:val="18"/>
              </w:rPr>
              <w:t>利用者や地域の状況を理解し、その生活上の課題</w:t>
            </w:r>
            <w:r w:rsidRPr="002A6393">
              <w:rPr>
                <w:rFonts w:ascii="游ゴシック" w:eastAsia="游ゴシック" w:hAnsi="游ゴシック" w:hint="eastAsia"/>
                <w:spacing w:val="-2"/>
                <w:sz w:val="18"/>
                <w:szCs w:val="18"/>
              </w:rPr>
              <w:t>（ニーズ）の把握、支援計画の作成と実施及び評価</w:t>
            </w:r>
          </w:p>
        </w:tc>
        <w:tc>
          <w:tcPr>
            <w:tcW w:w="2463" w:type="dxa"/>
            <w:tcBorders>
              <w:bottom w:val="dashed" w:sz="4" w:space="0" w:color="auto"/>
              <w:right w:val="single" w:sz="12" w:space="0" w:color="auto"/>
            </w:tcBorders>
            <w:shd w:val="clear" w:color="auto" w:fill="auto"/>
            <w:vAlign w:val="center"/>
          </w:tcPr>
          <w:p w14:paraId="327BD1B8" w14:textId="1618293D" w:rsidR="00D717A0" w:rsidRPr="00C872BC"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(３)</w:t>
            </w:r>
            <w:r w:rsidRPr="00E72C11">
              <w:rPr>
                <w:rFonts w:ascii="游ゴシック" w:eastAsia="游ゴシック" w:hAnsi="游ゴシック"/>
                <w:spacing w:val="-10"/>
                <w:sz w:val="18"/>
                <w:szCs w:val="18"/>
              </w:rPr>
              <w:t>クライエント、グループ、</w:t>
            </w:r>
            <w:r w:rsidRPr="00E72C11">
              <w:rPr>
                <w:rFonts w:ascii="游ゴシック" w:eastAsia="游ゴシック" w:hAnsi="游ゴシック"/>
                <w:spacing w:val="-6"/>
                <w:sz w:val="18"/>
                <w:szCs w:val="18"/>
              </w:rPr>
              <w:t>地域住民等のアセスメントを実施し、ニーズを明確にすることができる</w:t>
            </w:r>
          </w:p>
        </w:tc>
        <w:tc>
          <w:tcPr>
            <w:tcW w:w="3150" w:type="dxa"/>
            <w:vMerge w:val="restart"/>
            <w:tcBorders>
              <w:left w:val="single" w:sz="12" w:space="0" w:color="auto"/>
              <w:right w:val="dashed" w:sz="4" w:space="0" w:color="auto"/>
            </w:tcBorders>
            <w:shd w:val="clear" w:color="auto" w:fill="auto"/>
            <w:vAlign w:val="center"/>
          </w:tcPr>
          <w:p w14:paraId="4E74DFE3"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56D6882"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0F101569"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77120394"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1640F8B4" w14:textId="77777777" w:rsidTr="00D717A0">
        <w:trPr>
          <w:trHeight w:val="1140"/>
        </w:trPr>
        <w:tc>
          <w:tcPr>
            <w:tcW w:w="794" w:type="dxa"/>
            <w:gridSpan w:val="2"/>
            <w:vMerge/>
            <w:tcBorders>
              <w:left w:val="single" w:sz="12" w:space="0" w:color="auto"/>
            </w:tcBorders>
            <w:vAlign w:val="center"/>
          </w:tcPr>
          <w:p w14:paraId="370E03BD"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FB2436D"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64D1774D" w14:textId="7988A4DD" w:rsidR="00D717A0" w:rsidRPr="00C872BC"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(４)地域アセスメントを実施し、地域の課題や問題解決に向けた目標を設定することができる</w:t>
            </w:r>
          </w:p>
        </w:tc>
        <w:tc>
          <w:tcPr>
            <w:tcW w:w="3150" w:type="dxa"/>
            <w:vMerge/>
            <w:tcBorders>
              <w:left w:val="single" w:sz="12" w:space="0" w:color="auto"/>
              <w:right w:val="dashed" w:sz="4" w:space="0" w:color="auto"/>
            </w:tcBorders>
            <w:shd w:val="clear" w:color="auto" w:fill="auto"/>
            <w:vAlign w:val="center"/>
          </w:tcPr>
          <w:p w14:paraId="736512D3"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417EDFAB"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2384BC05"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362DCDE7"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0763CD41" w14:textId="77777777" w:rsidTr="00D717A0">
        <w:trPr>
          <w:trHeight w:val="831"/>
        </w:trPr>
        <w:tc>
          <w:tcPr>
            <w:tcW w:w="794" w:type="dxa"/>
            <w:gridSpan w:val="2"/>
            <w:vMerge/>
            <w:tcBorders>
              <w:left w:val="single" w:sz="12" w:space="0" w:color="auto"/>
            </w:tcBorders>
            <w:vAlign w:val="center"/>
          </w:tcPr>
          <w:p w14:paraId="5591C670"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476A79A"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6708B4E1" w14:textId="79475E78" w:rsidR="00D717A0" w:rsidRPr="00C872BC"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(５)各種計画の様式を使用して計画を作成・策定及び実施することができる</w:t>
            </w:r>
          </w:p>
        </w:tc>
        <w:tc>
          <w:tcPr>
            <w:tcW w:w="3150" w:type="dxa"/>
            <w:vMerge/>
            <w:tcBorders>
              <w:left w:val="single" w:sz="12" w:space="0" w:color="auto"/>
              <w:right w:val="dashed" w:sz="4" w:space="0" w:color="auto"/>
            </w:tcBorders>
            <w:shd w:val="clear" w:color="auto" w:fill="auto"/>
            <w:vAlign w:val="center"/>
          </w:tcPr>
          <w:p w14:paraId="3F29BB90"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7FEF0500"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7E410B0E"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20521106"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22B803DE" w14:textId="77777777" w:rsidTr="00D717A0">
        <w:trPr>
          <w:trHeight w:val="984"/>
        </w:trPr>
        <w:tc>
          <w:tcPr>
            <w:tcW w:w="794" w:type="dxa"/>
            <w:gridSpan w:val="2"/>
            <w:vMerge/>
            <w:tcBorders>
              <w:left w:val="single" w:sz="12" w:space="0" w:color="auto"/>
            </w:tcBorders>
            <w:vAlign w:val="center"/>
          </w:tcPr>
          <w:p w14:paraId="1AC5E153"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3461F529"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2D06EEBA" w14:textId="191D8C72" w:rsidR="00D717A0" w:rsidRPr="00C872BC"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pacing w:val="-6"/>
                <w:sz w:val="18"/>
                <w:szCs w:val="18"/>
              </w:rPr>
              <w:t>(６)各種計画の実施をモニタリングおよび評価することができる</w:t>
            </w:r>
          </w:p>
        </w:tc>
        <w:tc>
          <w:tcPr>
            <w:tcW w:w="3150" w:type="dxa"/>
            <w:vMerge/>
            <w:tcBorders>
              <w:left w:val="single" w:sz="12" w:space="0" w:color="auto"/>
              <w:right w:val="dashed" w:sz="4" w:space="0" w:color="auto"/>
            </w:tcBorders>
            <w:shd w:val="clear" w:color="auto" w:fill="auto"/>
            <w:vAlign w:val="center"/>
          </w:tcPr>
          <w:p w14:paraId="5A63FC65"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684C4612"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2CC98506"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4A00FB5D"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131E095F" w14:textId="77777777" w:rsidTr="00443FCB">
        <w:trPr>
          <w:trHeight w:val="1108"/>
        </w:trPr>
        <w:tc>
          <w:tcPr>
            <w:tcW w:w="794" w:type="dxa"/>
            <w:gridSpan w:val="2"/>
            <w:tcBorders>
              <w:left w:val="single" w:sz="12" w:space="0" w:color="auto"/>
            </w:tcBorders>
            <w:vAlign w:val="center"/>
          </w:tcPr>
          <w:p w14:paraId="08791067" w14:textId="77777777" w:rsidR="00D717A0" w:rsidRPr="00712257" w:rsidRDefault="00D717A0" w:rsidP="00D717A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④</w:t>
            </w:r>
          </w:p>
        </w:tc>
        <w:tc>
          <w:tcPr>
            <w:tcW w:w="2367" w:type="dxa"/>
            <w:tcBorders>
              <w:right w:val="single" w:sz="12" w:space="0" w:color="auto"/>
            </w:tcBorders>
            <w:vAlign w:val="center"/>
          </w:tcPr>
          <w:p w14:paraId="2776EE1A" w14:textId="390BEFB2" w:rsidR="00D717A0" w:rsidRPr="00EB34A7" w:rsidRDefault="00D717A0" w:rsidP="00D717A0">
            <w:pPr>
              <w:snapToGrid w:val="0"/>
              <w:rPr>
                <w:rFonts w:ascii="游ゴシック" w:eastAsia="游ゴシック" w:hAnsi="游ゴシック"/>
                <w:sz w:val="18"/>
                <w:szCs w:val="18"/>
              </w:rPr>
            </w:pPr>
            <w:r w:rsidRPr="00EB34A7">
              <w:rPr>
                <w:rFonts w:ascii="游ゴシック" w:eastAsia="游ゴシック" w:hAnsi="游ゴシック" w:hint="eastAsia"/>
                <w:sz w:val="18"/>
                <w:szCs w:val="18"/>
              </w:rPr>
              <w:t>利用者やその関係者（家族・親族、友人等）への</w:t>
            </w:r>
            <w:r>
              <w:rPr>
                <w:rFonts w:ascii="游ゴシック" w:eastAsia="游ゴシック" w:hAnsi="游ゴシック"/>
                <w:sz w:val="18"/>
                <w:szCs w:val="18"/>
              </w:rPr>
              <w:br/>
            </w:r>
            <w:r w:rsidRPr="00EB34A7">
              <w:rPr>
                <w:rFonts w:ascii="游ゴシック" w:eastAsia="游ゴシック" w:hAnsi="游ゴシック" w:hint="eastAsia"/>
                <w:sz w:val="18"/>
                <w:szCs w:val="18"/>
              </w:rPr>
              <w:t>権利擁護活動と</w:t>
            </w:r>
            <w:r w:rsidRPr="00EB34A7">
              <w:rPr>
                <w:rFonts w:ascii="游ゴシック" w:eastAsia="游ゴシック" w:hAnsi="游ゴシック"/>
                <w:sz w:val="18"/>
                <w:szCs w:val="18"/>
              </w:rPr>
              <w:t>その評価</w:t>
            </w:r>
          </w:p>
        </w:tc>
        <w:tc>
          <w:tcPr>
            <w:tcW w:w="2463" w:type="dxa"/>
            <w:tcBorders>
              <w:right w:val="single" w:sz="12" w:space="0" w:color="auto"/>
            </w:tcBorders>
            <w:shd w:val="clear" w:color="auto" w:fill="auto"/>
            <w:vAlign w:val="center"/>
          </w:tcPr>
          <w:p w14:paraId="18991525" w14:textId="520FF408" w:rsidR="00D717A0" w:rsidRPr="00C872BC"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(７)クライエントおよび</w:t>
            </w:r>
            <w:r>
              <w:rPr>
                <w:rFonts w:ascii="游ゴシック" w:eastAsia="游ゴシック" w:hAnsi="游ゴシック"/>
                <w:sz w:val="18"/>
                <w:szCs w:val="18"/>
              </w:rPr>
              <w:br/>
            </w:r>
            <w:r w:rsidRPr="00E72C11">
              <w:rPr>
                <w:rFonts w:ascii="游ゴシック" w:eastAsia="游ゴシック" w:hAnsi="游ゴシック"/>
                <w:sz w:val="18"/>
                <w:szCs w:val="18"/>
              </w:rPr>
              <w:t>多様な人々の権利擁護ならびにエンパワメントを含む実践を行い、評価することができる</w:t>
            </w:r>
          </w:p>
        </w:tc>
        <w:tc>
          <w:tcPr>
            <w:tcW w:w="3150" w:type="dxa"/>
            <w:tcBorders>
              <w:left w:val="single" w:sz="12" w:space="0" w:color="auto"/>
              <w:right w:val="dashed" w:sz="4" w:space="0" w:color="auto"/>
            </w:tcBorders>
            <w:shd w:val="clear" w:color="auto" w:fill="auto"/>
            <w:vAlign w:val="center"/>
          </w:tcPr>
          <w:p w14:paraId="5314E70A"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1393C6BA"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322E4B62"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350EC811"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5746C4B1" w14:textId="77777777" w:rsidTr="00D717A0">
        <w:trPr>
          <w:trHeight w:val="838"/>
        </w:trPr>
        <w:tc>
          <w:tcPr>
            <w:tcW w:w="794" w:type="dxa"/>
            <w:gridSpan w:val="2"/>
            <w:vMerge w:val="restart"/>
            <w:tcBorders>
              <w:left w:val="single" w:sz="12" w:space="0" w:color="auto"/>
            </w:tcBorders>
            <w:vAlign w:val="center"/>
          </w:tcPr>
          <w:p w14:paraId="025A4926" w14:textId="77777777" w:rsidR="00D717A0" w:rsidRPr="00712257" w:rsidRDefault="00D717A0" w:rsidP="00D717A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⑤</w:t>
            </w:r>
          </w:p>
        </w:tc>
        <w:tc>
          <w:tcPr>
            <w:tcW w:w="2367" w:type="dxa"/>
            <w:vMerge w:val="restart"/>
            <w:tcBorders>
              <w:right w:val="single" w:sz="12" w:space="0" w:color="auto"/>
            </w:tcBorders>
            <w:vAlign w:val="center"/>
          </w:tcPr>
          <w:p w14:paraId="5CB4DCCB" w14:textId="77777777" w:rsidR="00D717A0" w:rsidRPr="00712257" w:rsidRDefault="00D717A0" w:rsidP="00D717A0">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多職種連携及びチーム</w:t>
            </w:r>
            <w:r>
              <w:rPr>
                <w:rFonts w:ascii="游ゴシック" w:eastAsia="游ゴシック" w:hAnsi="游ゴシック"/>
                <w:sz w:val="18"/>
                <w:szCs w:val="18"/>
              </w:rPr>
              <w:br/>
            </w:r>
            <w:r w:rsidRPr="002A6393">
              <w:rPr>
                <w:rFonts w:ascii="游ゴシック" w:eastAsia="游ゴシック" w:hAnsi="游ゴシック" w:hint="eastAsia"/>
                <w:sz w:val="18"/>
                <w:szCs w:val="18"/>
              </w:rPr>
              <w:t>アプローチの実践的理解</w:t>
            </w:r>
          </w:p>
        </w:tc>
        <w:tc>
          <w:tcPr>
            <w:tcW w:w="2463" w:type="dxa"/>
            <w:tcBorders>
              <w:bottom w:val="dashed" w:sz="4" w:space="0" w:color="auto"/>
              <w:right w:val="single" w:sz="12" w:space="0" w:color="auto"/>
            </w:tcBorders>
            <w:shd w:val="clear" w:color="auto" w:fill="auto"/>
            <w:vAlign w:val="center"/>
          </w:tcPr>
          <w:p w14:paraId="2187351C" w14:textId="20B1F713" w:rsidR="00D717A0" w:rsidRDefault="00D717A0" w:rsidP="00D717A0">
            <w:pPr>
              <w:snapToGrid w:val="0"/>
              <w:spacing w:line="240" w:lineRule="exact"/>
              <w:jc w:val="center"/>
            </w:pPr>
            <w:r w:rsidRPr="00E72C11">
              <w:rPr>
                <w:rFonts w:ascii="游ゴシック" w:eastAsia="游ゴシック" w:hAnsi="游ゴシック"/>
                <w:sz w:val="18"/>
                <w:szCs w:val="18"/>
              </w:rPr>
              <w:t>(８)実習施設・機関等の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各職種の機能と役割を説明することができる</w:t>
            </w:r>
          </w:p>
        </w:tc>
        <w:tc>
          <w:tcPr>
            <w:tcW w:w="3150" w:type="dxa"/>
            <w:vMerge w:val="restart"/>
            <w:tcBorders>
              <w:left w:val="single" w:sz="12" w:space="0" w:color="auto"/>
              <w:right w:val="dashed" w:sz="4" w:space="0" w:color="auto"/>
            </w:tcBorders>
            <w:shd w:val="clear" w:color="auto" w:fill="auto"/>
            <w:vAlign w:val="center"/>
          </w:tcPr>
          <w:p w14:paraId="5CA4197E" w14:textId="661551E0" w:rsidR="00D717A0" w:rsidRPr="008D4308" w:rsidRDefault="00D717A0" w:rsidP="00D717A0">
            <w:pPr>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78B93C2"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0517B785"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val="restart"/>
            <w:tcBorders>
              <w:top w:val="single" w:sz="4" w:space="0" w:color="auto"/>
              <w:right w:val="single" w:sz="12" w:space="0" w:color="auto"/>
            </w:tcBorders>
          </w:tcPr>
          <w:p w14:paraId="79E813A6" w14:textId="12AA2410" w:rsidR="00D717A0" w:rsidRPr="008D4308" w:rsidRDefault="00D717A0" w:rsidP="00D717A0">
            <w:pPr>
              <w:rPr>
                <w:rFonts w:ascii="游ゴシック" w:eastAsia="游ゴシック" w:hAnsi="游ゴシック"/>
                <w:sz w:val="16"/>
                <w:szCs w:val="16"/>
              </w:rPr>
            </w:pPr>
          </w:p>
        </w:tc>
      </w:tr>
      <w:tr w:rsidR="00D717A0" w14:paraId="5AC5AD7F" w14:textId="77777777" w:rsidTr="00D717A0">
        <w:trPr>
          <w:trHeight w:val="837"/>
        </w:trPr>
        <w:tc>
          <w:tcPr>
            <w:tcW w:w="794" w:type="dxa"/>
            <w:gridSpan w:val="2"/>
            <w:vMerge/>
            <w:tcBorders>
              <w:left w:val="single" w:sz="12" w:space="0" w:color="auto"/>
            </w:tcBorders>
            <w:vAlign w:val="center"/>
          </w:tcPr>
          <w:p w14:paraId="50F49EC7"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37C2863"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5D262D9D" w14:textId="1953E6BF"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(９)実習施設・機関等と</w:t>
            </w:r>
            <w:r>
              <w:rPr>
                <w:rFonts w:ascii="游ゴシック" w:eastAsia="游ゴシック" w:hAnsi="游ゴシック"/>
                <w:sz w:val="18"/>
                <w:szCs w:val="18"/>
              </w:rPr>
              <w:br/>
            </w:r>
            <w:r w:rsidRPr="00E72C11">
              <w:rPr>
                <w:rFonts w:ascii="游ゴシック" w:eastAsia="游ゴシック" w:hAnsi="游ゴシック"/>
                <w:sz w:val="18"/>
                <w:szCs w:val="18"/>
              </w:rPr>
              <w:t>関係する社会資源の機能と</w:t>
            </w:r>
            <w:r w:rsidRPr="00E72C11">
              <w:rPr>
                <w:rFonts w:ascii="游ゴシック" w:eastAsia="游ゴシック" w:hAnsi="游ゴシック"/>
                <w:spacing w:val="-6"/>
                <w:sz w:val="18"/>
                <w:szCs w:val="18"/>
              </w:rPr>
              <w:t>役割を説明することができる</w:t>
            </w:r>
          </w:p>
        </w:tc>
        <w:tc>
          <w:tcPr>
            <w:tcW w:w="3150" w:type="dxa"/>
            <w:vMerge/>
            <w:tcBorders>
              <w:left w:val="single" w:sz="12" w:space="0" w:color="auto"/>
              <w:right w:val="dashed" w:sz="4" w:space="0" w:color="auto"/>
            </w:tcBorders>
            <w:shd w:val="clear" w:color="auto" w:fill="auto"/>
            <w:vAlign w:val="center"/>
          </w:tcPr>
          <w:p w14:paraId="69C4A70C"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70695B70"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4DF775D6"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29707859"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400B3CBF" w14:textId="77777777" w:rsidTr="00D717A0">
        <w:trPr>
          <w:trHeight w:val="907"/>
        </w:trPr>
        <w:tc>
          <w:tcPr>
            <w:tcW w:w="794" w:type="dxa"/>
            <w:gridSpan w:val="2"/>
            <w:vMerge/>
            <w:tcBorders>
              <w:left w:val="single" w:sz="12" w:space="0" w:color="auto"/>
            </w:tcBorders>
            <w:vAlign w:val="center"/>
          </w:tcPr>
          <w:p w14:paraId="6C9DBFB2"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7ACFF257"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bottom w:val="dashed" w:sz="4" w:space="0" w:color="auto"/>
              <w:right w:val="single" w:sz="12" w:space="0" w:color="auto"/>
            </w:tcBorders>
            <w:shd w:val="clear" w:color="auto" w:fill="auto"/>
            <w:vAlign w:val="center"/>
          </w:tcPr>
          <w:p w14:paraId="1690FC5A" w14:textId="099CE95D"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(10)地域住民、関係者、</w:t>
            </w:r>
            <w:r>
              <w:rPr>
                <w:rFonts w:ascii="游ゴシック" w:eastAsia="游ゴシック" w:hAnsi="游ゴシック"/>
                <w:sz w:val="18"/>
                <w:szCs w:val="18"/>
              </w:rPr>
              <w:br/>
            </w:r>
            <w:r w:rsidRPr="00E72C11">
              <w:rPr>
                <w:rFonts w:ascii="游ゴシック" w:eastAsia="游ゴシック" w:hAnsi="游ゴシック"/>
                <w:sz w:val="18"/>
                <w:szCs w:val="18"/>
              </w:rPr>
              <w:t>関係機関等と連携・協働することができる</w:t>
            </w:r>
          </w:p>
        </w:tc>
        <w:tc>
          <w:tcPr>
            <w:tcW w:w="3150" w:type="dxa"/>
            <w:vMerge/>
            <w:tcBorders>
              <w:left w:val="single" w:sz="12" w:space="0" w:color="auto"/>
              <w:right w:val="dashed" w:sz="4" w:space="0" w:color="auto"/>
            </w:tcBorders>
            <w:shd w:val="clear" w:color="auto" w:fill="auto"/>
            <w:vAlign w:val="center"/>
          </w:tcPr>
          <w:p w14:paraId="135AD7A7"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3E765258"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65A0CFC6"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right w:val="single" w:sz="12" w:space="0" w:color="auto"/>
            </w:tcBorders>
          </w:tcPr>
          <w:p w14:paraId="654FC37B"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6C1DB683" w14:textId="77777777" w:rsidTr="00D717A0">
        <w:trPr>
          <w:trHeight w:val="551"/>
        </w:trPr>
        <w:tc>
          <w:tcPr>
            <w:tcW w:w="794" w:type="dxa"/>
            <w:gridSpan w:val="2"/>
            <w:vMerge/>
            <w:tcBorders>
              <w:left w:val="single" w:sz="12" w:space="0" w:color="auto"/>
            </w:tcBorders>
            <w:vAlign w:val="center"/>
          </w:tcPr>
          <w:p w14:paraId="0A2636EB"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77158C71"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10B9B84D" w14:textId="261C4242"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(11)各種会議を企画・運営することができる</w:t>
            </w:r>
          </w:p>
        </w:tc>
        <w:tc>
          <w:tcPr>
            <w:tcW w:w="3150" w:type="dxa"/>
            <w:vMerge/>
            <w:tcBorders>
              <w:left w:val="single" w:sz="12" w:space="0" w:color="auto"/>
              <w:right w:val="dashed" w:sz="4" w:space="0" w:color="auto"/>
            </w:tcBorders>
            <w:shd w:val="clear" w:color="auto" w:fill="auto"/>
            <w:vAlign w:val="center"/>
          </w:tcPr>
          <w:p w14:paraId="7D4D8C59"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72006B96"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601283A6"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41516F0A"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39A62FDF" w14:textId="77777777" w:rsidTr="00202269">
        <w:trPr>
          <w:trHeight w:val="267"/>
        </w:trPr>
        <w:tc>
          <w:tcPr>
            <w:tcW w:w="794" w:type="dxa"/>
            <w:gridSpan w:val="2"/>
            <w:vMerge w:val="restart"/>
            <w:tcBorders>
              <w:left w:val="single" w:sz="12" w:space="0" w:color="auto"/>
            </w:tcBorders>
            <w:vAlign w:val="center"/>
          </w:tcPr>
          <w:p w14:paraId="4AEF9E4D" w14:textId="77777777" w:rsidR="00D717A0" w:rsidRPr="00712257" w:rsidRDefault="00D717A0" w:rsidP="00D717A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⑥</w:t>
            </w:r>
          </w:p>
        </w:tc>
        <w:tc>
          <w:tcPr>
            <w:tcW w:w="2367" w:type="dxa"/>
            <w:vMerge w:val="restart"/>
            <w:tcBorders>
              <w:right w:val="single" w:sz="12" w:space="0" w:color="auto"/>
            </w:tcBorders>
            <w:vAlign w:val="center"/>
          </w:tcPr>
          <w:p w14:paraId="6598BA3A" w14:textId="77777777" w:rsidR="00D717A0" w:rsidRPr="00712257" w:rsidRDefault="00D717A0" w:rsidP="00D717A0">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当該実習先が地域社会の</w:t>
            </w:r>
            <w:r>
              <w:rPr>
                <w:rFonts w:ascii="游ゴシック" w:eastAsia="游ゴシック" w:hAnsi="游ゴシック"/>
                <w:sz w:val="18"/>
                <w:szCs w:val="18"/>
              </w:rPr>
              <w:br/>
            </w:r>
            <w:r w:rsidRPr="002A6393">
              <w:rPr>
                <w:rFonts w:ascii="游ゴシック" w:eastAsia="游ゴシック" w:hAnsi="游ゴシック" w:hint="eastAsia"/>
                <w:sz w:val="18"/>
                <w:szCs w:val="18"/>
              </w:rPr>
              <w:t>中で果たす役割の理解及</w:t>
            </w:r>
            <w:r w:rsidRPr="002A6393">
              <w:rPr>
                <w:rFonts w:ascii="游ゴシック" w:eastAsia="游ゴシック" w:hAnsi="游ゴシック" w:hint="eastAsia"/>
                <w:sz w:val="18"/>
                <w:szCs w:val="18"/>
              </w:rPr>
              <w:lastRenderedPageBreak/>
              <w:t>び具体的な地域社会への働きか</w:t>
            </w:r>
            <w:r w:rsidRPr="00712257">
              <w:rPr>
                <w:rFonts w:ascii="游ゴシック" w:eastAsia="游ゴシック" w:hAnsi="游ゴシック" w:hint="eastAsia"/>
                <w:sz w:val="18"/>
                <w:szCs w:val="18"/>
              </w:rPr>
              <w:t>け</w:t>
            </w:r>
          </w:p>
        </w:tc>
        <w:tc>
          <w:tcPr>
            <w:tcW w:w="2463" w:type="dxa"/>
            <w:tcBorders>
              <w:bottom w:val="dashed" w:sz="4" w:space="0" w:color="auto"/>
              <w:right w:val="single" w:sz="12" w:space="0" w:color="auto"/>
            </w:tcBorders>
            <w:shd w:val="clear" w:color="auto" w:fill="auto"/>
            <w:vAlign w:val="center"/>
          </w:tcPr>
          <w:p w14:paraId="2F2D1D23" w14:textId="55E9A6A0"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lastRenderedPageBreak/>
              <w:t>(12)地域社会における実習施設・機関等の役割を説明することができる</w:t>
            </w:r>
          </w:p>
        </w:tc>
        <w:tc>
          <w:tcPr>
            <w:tcW w:w="3150" w:type="dxa"/>
            <w:vMerge w:val="restart"/>
            <w:tcBorders>
              <w:left w:val="single" w:sz="12" w:space="0" w:color="auto"/>
              <w:right w:val="dashed" w:sz="4" w:space="0" w:color="auto"/>
            </w:tcBorders>
            <w:shd w:val="clear" w:color="auto" w:fill="auto"/>
            <w:vAlign w:val="center"/>
          </w:tcPr>
          <w:p w14:paraId="4A94C4C2"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53EB9D6E"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4B3E7A4A"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36E63C5B"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00223882" w14:textId="77777777" w:rsidTr="00443FCB">
        <w:trPr>
          <w:trHeight w:val="840"/>
        </w:trPr>
        <w:tc>
          <w:tcPr>
            <w:tcW w:w="794" w:type="dxa"/>
            <w:gridSpan w:val="2"/>
            <w:vMerge/>
            <w:tcBorders>
              <w:left w:val="single" w:sz="12" w:space="0" w:color="auto"/>
            </w:tcBorders>
            <w:vAlign w:val="center"/>
          </w:tcPr>
          <w:p w14:paraId="37875C6C"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5EF16FFA"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6F61B45E" w14:textId="3E5E6176"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(13)地域住民や団体、</w:t>
            </w:r>
            <w:r>
              <w:rPr>
                <w:rFonts w:ascii="游ゴシック" w:eastAsia="游ゴシック" w:hAnsi="游ゴシック"/>
                <w:sz w:val="18"/>
                <w:szCs w:val="18"/>
              </w:rPr>
              <w:br/>
            </w:r>
            <w:r w:rsidRPr="00E72C11">
              <w:rPr>
                <w:rFonts w:ascii="游ゴシック" w:eastAsia="游ゴシック" w:hAnsi="游ゴシック"/>
                <w:sz w:val="18"/>
                <w:szCs w:val="18"/>
              </w:rPr>
              <w:t>施設、機関等に働きかける</w:t>
            </w:r>
            <w:r w:rsidRPr="00E72C11">
              <w:rPr>
                <w:rFonts w:ascii="游ゴシック" w:eastAsia="游ゴシック" w:hAnsi="游ゴシック" w:hint="eastAsia"/>
                <w:sz w:val="18"/>
                <w:szCs w:val="18"/>
              </w:rPr>
              <w:t>ことができる</w:t>
            </w:r>
          </w:p>
        </w:tc>
        <w:tc>
          <w:tcPr>
            <w:tcW w:w="3150" w:type="dxa"/>
            <w:vMerge/>
            <w:tcBorders>
              <w:left w:val="single" w:sz="12" w:space="0" w:color="auto"/>
              <w:right w:val="dashed" w:sz="4" w:space="0" w:color="auto"/>
            </w:tcBorders>
            <w:shd w:val="clear" w:color="auto" w:fill="auto"/>
            <w:vAlign w:val="center"/>
          </w:tcPr>
          <w:p w14:paraId="7AB932FC"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692F2CE0"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1D480FEC"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709786FB"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6A3B0D56" w14:textId="77777777" w:rsidTr="00443FCB">
        <w:trPr>
          <w:trHeight w:val="1406"/>
        </w:trPr>
        <w:tc>
          <w:tcPr>
            <w:tcW w:w="794" w:type="dxa"/>
            <w:gridSpan w:val="2"/>
            <w:tcBorders>
              <w:left w:val="single" w:sz="12" w:space="0" w:color="auto"/>
            </w:tcBorders>
            <w:vAlign w:val="center"/>
          </w:tcPr>
          <w:p w14:paraId="3BDE874D" w14:textId="77777777" w:rsidR="00D717A0" w:rsidRPr="00712257" w:rsidRDefault="00D717A0" w:rsidP="00D717A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⑦</w:t>
            </w:r>
          </w:p>
        </w:tc>
        <w:tc>
          <w:tcPr>
            <w:tcW w:w="2367" w:type="dxa"/>
            <w:tcBorders>
              <w:right w:val="single" w:sz="12" w:space="0" w:color="auto"/>
            </w:tcBorders>
            <w:vAlign w:val="center"/>
          </w:tcPr>
          <w:p w14:paraId="62F97807" w14:textId="19F7468D" w:rsidR="00D717A0" w:rsidRPr="00712257" w:rsidRDefault="00D717A0" w:rsidP="00D717A0">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地域における分野横断的・業種横断的な関係形成と社会資源の活用・調整・</w:t>
            </w:r>
            <w:r>
              <w:rPr>
                <w:rFonts w:ascii="游ゴシック" w:eastAsia="游ゴシック" w:hAnsi="游ゴシック"/>
                <w:sz w:val="18"/>
                <w:szCs w:val="18"/>
              </w:rPr>
              <w:br/>
            </w:r>
            <w:r w:rsidRPr="002A6393">
              <w:rPr>
                <w:rFonts w:ascii="游ゴシック" w:eastAsia="游ゴシック" w:hAnsi="游ゴシック" w:hint="eastAsia"/>
                <w:sz w:val="18"/>
                <w:szCs w:val="18"/>
              </w:rPr>
              <w:t>開発に関する</w:t>
            </w:r>
            <w:r w:rsidRPr="00712257">
              <w:rPr>
                <w:rFonts w:ascii="游ゴシック" w:eastAsia="游ゴシック" w:hAnsi="游ゴシック" w:hint="eastAsia"/>
                <w:sz w:val="18"/>
                <w:szCs w:val="18"/>
              </w:rPr>
              <w:t>理解</w:t>
            </w:r>
          </w:p>
        </w:tc>
        <w:tc>
          <w:tcPr>
            <w:tcW w:w="2463" w:type="dxa"/>
            <w:tcBorders>
              <w:right w:val="single" w:sz="12" w:space="0" w:color="auto"/>
            </w:tcBorders>
            <w:shd w:val="clear" w:color="auto" w:fill="auto"/>
            <w:vAlign w:val="center"/>
          </w:tcPr>
          <w:p w14:paraId="177E91B7" w14:textId="250AC55C"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(14)地域における分野横断的・業種横断的な社会資源について説明し、問題解決への活用や新たな開発を検討することがで</w:t>
            </w:r>
            <w:r w:rsidRPr="00E72C11">
              <w:rPr>
                <w:rFonts w:ascii="游ゴシック" w:eastAsia="游ゴシック" w:hAnsi="游ゴシック" w:hint="eastAsia"/>
                <w:sz w:val="18"/>
                <w:szCs w:val="18"/>
              </w:rPr>
              <w:t>きる</w:t>
            </w:r>
          </w:p>
        </w:tc>
        <w:tc>
          <w:tcPr>
            <w:tcW w:w="3150" w:type="dxa"/>
            <w:tcBorders>
              <w:left w:val="single" w:sz="12" w:space="0" w:color="auto"/>
              <w:right w:val="dashed" w:sz="4" w:space="0" w:color="auto"/>
            </w:tcBorders>
            <w:shd w:val="clear" w:color="auto" w:fill="auto"/>
            <w:vAlign w:val="center"/>
          </w:tcPr>
          <w:p w14:paraId="341117E7"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038C57C"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5FBDE6F9"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1352CACE"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4C311895" w14:textId="77777777" w:rsidTr="00D717A0">
        <w:trPr>
          <w:trHeight w:val="982"/>
        </w:trPr>
        <w:tc>
          <w:tcPr>
            <w:tcW w:w="794" w:type="dxa"/>
            <w:gridSpan w:val="2"/>
            <w:vMerge w:val="restart"/>
            <w:tcBorders>
              <w:left w:val="single" w:sz="12" w:space="0" w:color="auto"/>
            </w:tcBorders>
            <w:vAlign w:val="center"/>
          </w:tcPr>
          <w:p w14:paraId="767B8789" w14:textId="77777777" w:rsidR="00D717A0" w:rsidRPr="00712257" w:rsidRDefault="00D717A0" w:rsidP="00D717A0">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⑧</w:t>
            </w:r>
          </w:p>
        </w:tc>
        <w:tc>
          <w:tcPr>
            <w:tcW w:w="2367" w:type="dxa"/>
            <w:vMerge w:val="restart"/>
            <w:tcBorders>
              <w:right w:val="single" w:sz="12" w:space="0" w:color="auto"/>
            </w:tcBorders>
            <w:vAlign w:val="center"/>
          </w:tcPr>
          <w:p w14:paraId="7C0B972A" w14:textId="0ADB6E72" w:rsidR="00D717A0" w:rsidRPr="00712257" w:rsidRDefault="00D717A0" w:rsidP="00D717A0">
            <w:pPr>
              <w:snapToGrid w:val="0"/>
              <w:rPr>
                <w:rFonts w:ascii="游ゴシック" w:eastAsia="游ゴシック" w:hAnsi="游ゴシック"/>
                <w:sz w:val="18"/>
                <w:szCs w:val="18"/>
              </w:rPr>
            </w:pPr>
            <w:r w:rsidRPr="00195064">
              <w:rPr>
                <w:rFonts w:ascii="游ゴシック" w:eastAsia="游ゴシック" w:hAnsi="游ゴシック" w:hint="eastAsia"/>
                <w:spacing w:val="-4"/>
                <w:sz w:val="18"/>
                <w:szCs w:val="18"/>
              </w:rPr>
              <w:t>施設・事業者・機関・団体等</w:t>
            </w:r>
            <w:r w:rsidRPr="002A6393">
              <w:rPr>
                <w:rFonts w:ascii="游ゴシック" w:eastAsia="游ゴシック" w:hAnsi="游ゴシック" w:hint="eastAsia"/>
                <w:sz w:val="18"/>
                <w:szCs w:val="18"/>
              </w:rPr>
              <w:t>の経営やサービスの管理運営の実際</w:t>
            </w:r>
            <w:r>
              <w:rPr>
                <w:rFonts w:ascii="游ゴシック" w:eastAsia="游ゴシック" w:hAnsi="游ゴシック"/>
                <w:sz w:val="18"/>
                <w:szCs w:val="18"/>
              </w:rPr>
              <w:br/>
            </w:r>
            <w:r w:rsidRPr="002A6393">
              <w:rPr>
                <w:rFonts w:ascii="游ゴシック" w:eastAsia="游ゴシック" w:hAnsi="游ゴシック" w:hint="eastAsia"/>
                <w:sz w:val="18"/>
                <w:szCs w:val="18"/>
              </w:rPr>
              <w:t>（チームマネジメントや人材管理の理解を含む）</w:t>
            </w:r>
          </w:p>
        </w:tc>
        <w:tc>
          <w:tcPr>
            <w:tcW w:w="2463" w:type="dxa"/>
            <w:tcBorders>
              <w:bottom w:val="dashed" w:sz="4" w:space="0" w:color="auto"/>
              <w:right w:val="single" w:sz="12" w:space="0" w:color="auto"/>
            </w:tcBorders>
            <w:shd w:val="clear" w:color="auto" w:fill="auto"/>
            <w:vAlign w:val="center"/>
          </w:tcPr>
          <w:p w14:paraId="63B324F6" w14:textId="42589A7C" w:rsidR="00D717A0" w:rsidRPr="00A636FE" w:rsidRDefault="00D717A0" w:rsidP="00D717A0">
            <w:pPr>
              <w:snapToGrid w:val="0"/>
              <w:spacing w:line="240" w:lineRule="exact"/>
              <w:ind w:leftChars="-78" w:left="-164" w:rightChars="-66" w:right="-139"/>
              <w:jc w:val="center"/>
              <w:rPr>
                <w:rFonts w:ascii="游ゴシック" w:eastAsia="游ゴシック" w:hAnsi="游ゴシック"/>
                <w:sz w:val="18"/>
                <w:szCs w:val="18"/>
              </w:rPr>
            </w:pPr>
            <w:r w:rsidRPr="00E72C11">
              <w:rPr>
                <w:rFonts w:ascii="游ゴシック" w:eastAsia="游ゴシック" w:hAnsi="游ゴシック"/>
                <w:sz w:val="18"/>
                <w:szCs w:val="18"/>
              </w:rPr>
              <w:t>(15)実習施設・機関等の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経営理念や戦略を分析に</w:t>
            </w:r>
            <w:r>
              <w:rPr>
                <w:rFonts w:ascii="游ゴシック" w:eastAsia="游ゴシック" w:hAnsi="游ゴシック"/>
                <w:sz w:val="18"/>
                <w:szCs w:val="18"/>
              </w:rPr>
              <w:br/>
            </w:r>
            <w:r w:rsidRPr="00E72C11">
              <w:rPr>
                <w:rFonts w:ascii="游ゴシック" w:eastAsia="游ゴシック" w:hAnsi="游ゴシック"/>
                <w:spacing w:val="-8"/>
                <w:sz w:val="18"/>
                <w:szCs w:val="18"/>
              </w:rPr>
              <w:t>基づいて説明することができる</w:t>
            </w:r>
          </w:p>
        </w:tc>
        <w:tc>
          <w:tcPr>
            <w:tcW w:w="3150" w:type="dxa"/>
            <w:vMerge w:val="restart"/>
            <w:tcBorders>
              <w:left w:val="single" w:sz="12" w:space="0" w:color="auto"/>
              <w:right w:val="dashed" w:sz="4" w:space="0" w:color="auto"/>
            </w:tcBorders>
            <w:shd w:val="clear" w:color="auto" w:fill="auto"/>
            <w:vAlign w:val="center"/>
          </w:tcPr>
          <w:p w14:paraId="264B51BE"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34CD57D"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0F5BFCC8"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56FD3D9A"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334F8AFE" w14:textId="77777777" w:rsidTr="00D717A0">
        <w:trPr>
          <w:trHeight w:val="982"/>
        </w:trPr>
        <w:tc>
          <w:tcPr>
            <w:tcW w:w="794" w:type="dxa"/>
            <w:gridSpan w:val="2"/>
            <w:vMerge/>
            <w:tcBorders>
              <w:left w:val="single" w:sz="12" w:space="0" w:color="auto"/>
            </w:tcBorders>
            <w:vAlign w:val="center"/>
          </w:tcPr>
          <w:p w14:paraId="1288EB97"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29C2C311"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bottom w:val="single" w:sz="4" w:space="0" w:color="auto"/>
              <w:right w:val="single" w:sz="12" w:space="0" w:color="auto"/>
            </w:tcBorders>
            <w:shd w:val="clear" w:color="auto" w:fill="auto"/>
            <w:vAlign w:val="center"/>
          </w:tcPr>
          <w:p w14:paraId="2FC23A65" w14:textId="061FA26D" w:rsidR="00D717A0" w:rsidRPr="00A636FE" w:rsidRDefault="00D717A0" w:rsidP="00D717A0">
            <w:pPr>
              <w:snapToGrid w:val="0"/>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(16)実習施設・機関等の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法的根拠、財政、運営方法等を説明することができる</w:t>
            </w:r>
          </w:p>
        </w:tc>
        <w:tc>
          <w:tcPr>
            <w:tcW w:w="3150" w:type="dxa"/>
            <w:vMerge/>
            <w:tcBorders>
              <w:left w:val="single" w:sz="12" w:space="0" w:color="auto"/>
              <w:right w:val="dashed" w:sz="4" w:space="0" w:color="auto"/>
            </w:tcBorders>
            <w:shd w:val="clear" w:color="auto" w:fill="auto"/>
            <w:vAlign w:val="center"/>
          </w:tcPr>
          <w:p w14:paraId="0B809596"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4FBA3BFB"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188EC66E"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385F1904"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05961417" w14:textId="77777777" w:rsidTr="00443FCB">
        <w:trPr>
          <w:trHeight w:val="1055"/>
        </w:trPr>
        <w:tc>
          <w:tcPr>
            <w:tcW w:w="794" w:type="dxa"/>
            <w:gridSpan w:val="2"/>
            <w:vMerge w:val="restart"/>
            <w:tcBorders>
              <w:left w:val="single" w:sz="12" w:space="0" w:color="auto"/>
            </w:tcBorders>
            <w:vAlign w:val="center"/>
          </w:tcPr>
          <w:p w14:paraId="0D93F244" w14:textId="77777777" w:rsidR="00D717A0" w:rsidRPr="00712257" w:rsidRDefault="00D717A0" w:rsidP="00D717A0">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⑨</w:t>
            </w:r>
          </w:p>
        </w:tc>
        <w:tc>
          <w:tcPr>
            <w:tcW w:w="2367" w:type="dxa"/>
            <w:vMerge w:val="restart"/>
            <w:tcBorders>
              <w:right w:val="single" w:sz="12" w:space="0" w:color="auto"/>
            </w:tcBorders>
            <w:vAlign w:val="center"/>
          </w:tcPr>
          <w:p w14:paraId="7FC1D2D2" w14:textId="77777777" w:rsidR="00D717A0" w:rsidRPr="00712257" w:rsidRDefault="00D717A0" w:rsidP="00D717A0">
            <w:pPr>
              <w:snapToGrid w:val="0"/>
              <w:rPr>
                <w:rFonts w:ascii="游ゴシック" w:eastAsia="游ゴシック" w:hAnsi="游ゴシック"/>
                <w:sz w:val="18"/>
                <w:szCs w:val="18"/>
              </w:rPr>
            </w:pPr>
            <w:r w:rsidRPr="002A6393">
              <w:rPr>
                <w:rFonts w:ascii="游ゴシック" w:eastAsia="游ゴシック" w:hAnsi="游ゴシック" w:hint="eastAsia"/>
                <w:sz w:val="18"/>
                <w:szCs w:val="18"/>
              </w:rPr>
              <w:t>社会福祉士としての職業</w:t>
            </w:r>
            <w:r>
              <w:rPr>
                <w:rFonts w:ascii="游ゴシック" w:eastAsia="游ゴシック" w:hAnsi="游ゴシック"/>
                <w:sz w:val="18"/>
                <w:szCs w:val="18"/>
              </w:rPr>
              <w:br/>
            </w:r>
            <w:r w:rsidRPr="002A6393">
              <w:rPr>
                <w:rFonts w:ascii="游ゴシック" w:eastAsia="游ゴシック" w:hAnsi="游ゴシック" w:hint="eastAsia"/>
                <w:sz w:val="18"/>
                <w:szCs w:val="18"/>
              </w:rPr>
              <w:t>倫理と組織の一員としての役割と責任の理解</w:t>
            </w:r>
          </w:p>
        </w:tc>
        <w:tc>
          <w:tcPr>
            <w:tcW w:w="2463" w:type="dxa"/>
            <w:tcBorders>
              <w:bottom w:val="dashed" w:sz="4" w:space="0" w:color="auto"/>
              <w:right w:val="single" w:sz="12" w:space="0" w:color="auto"/>
            </w:tcBorders>
            <w:shd w:val="clear" w:color="auto" w:fill="auto"/>
            <w:vAlign w:val="center"/>
          </w:tcPr>
          <w:p w14:paraId="49C1C45D" w14:textId="38619E81" w:rsidR="00D717A0" w:rsidRPr="00A636FE" w:rsidRDefault="00D717A0" w:rsidP="00D717A0">
            <w:pPr>
              <w:spacing w:line="240" w:lineRule="exact"/>
              <w:jc w:val="center"/>
              <w:rPr>
                <w:rFonts w:ascii="游ゴシック" w:eastAsia="游ゴシック" w:hAnsi="游ゴシック"/>
                <w:spacing w:val="-4"/>
                <w:sz w:val="18"/>
                <w:szCs w:val="18"/>
              </w:rPr>
            </w:pPr>
            <w:r w:rsidRPr="00E72C11">
              <w:rPr>
                <w:rFonts w:ascii="游ゴシック" w:eastAsia="游ゴシック" w:hAnsi="游ゴシック"/>
                <w:sz w:val="18"/>
                <w:szCs w:val="18"/>
              </w:rPr>
              <w:t>(17)実習施設・機関等に</w:t>
            </w:r>
            <w:r>
              <w:rPr>
                <w:rFonts w:ascii="游ゴシック" w:eastAsia="游ゴシック" w:hAnsi="游ゴシック"/>
                <w:sz w:val="18"/>
                <w:szCs w:val="18"/>
              </w:rPr>
              <w:br/>
            </w:r>
            <w:r w:rsidRPr="00E72C11">
              <w:rPr>
                <w:rFonts w:ascii="游ゴシック" w:eastAsia="游ゴシック" w:hAnsi="游ゴシック"/>
                <w:sz w:val="18"/>
                <w:szCs w:val="18"/>
              </w:rPr>
              <w:t>おける社会福祉士の倫理に基づいた実践及びジレンマの解決を適切に行うことができる</w:t>
            </w:r>
          </w:p>
        </w:tc>
        <w:tc>
          <w:tcPr>
            <w:tcW w:w="3150" w:type="dxa"/>
            <w:vMerge w:val="restart"/>
            <w:tcBorders>
              <w:left w:val="single" w:sz="12" w:space="0" w:color="auto"/>
              <w:right w:val="dashed" w:sz="4" w:space="0" w:color="auto"/>
            </w:tcBorders>
            <w:shd w:val="clear" w:color="auto" w:fill="auto"/>
            <w:vAlign w:val="center"/>
          </w:tcPr>
          <w:p w14:paraId="2F364D22"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val="restart"/>
            <w:tcBorders>
              <w:left w:val="dashed" w:sz="4" w:space="0" w:color="auto"/>
              <w:right w:val="dashed" w:sz="4" w:space="0" w:color="auto"/>
            </w:tcBorders>
          </w:tcPr>
          <w:p w14:paraId="32321451"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val="restart"/>
            <w:tcBorders>
              <w:left w:val="dashed" w:sz="4" w:space="0" w:color="auto"/>
            </w:tcBorders>
          </w:tcPr>
          <w:p w14:paraId="7361E6D1"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val="restart"/>
            <w:tcBorders>
              <w:right w:val="single" w:sz="12" w:space="0" w:color="auto"/>
            </w:tcBorders>
          </w:tcPr>
          <w:p w14:paraId="0DE0D69E"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D717A0" w14:paraId="4DAE552C" w14:textId="77777777" w:rsidTr="00D717A0">
        <w:trPr>
          <w:trHeight w:val="897"/>
        </w:trPr>
        <w:tc>
          <w:tcPr>
            <w:tcW w:w="794" w:type="dxa"/>
            <w:gridSpan w:val="2"/>
            <w:vMerge/>
            <w:tcBorders>
              <w:left w:val="single" w:sz="12" w:space="0" w:color="auto"/>
            </w:tcBorders>
            <w:vAlign w:val="center"/>
          </w:tcPr>
          <w:p w14:paraId="698D5BAB" w14:textId="77777777" w:rsidR="00D717A0" w:rsidRPr="00712257" w:rsidRDefault="00D717A0" w:rsidP="00D717A0">
            <w:pPr>
              <w:jc w:val="center"/>
              <w:rPr>
                <w:rFonts w:ascii="游ゴシック" w:eastAsia="游ゴシック" w:hAnsi="游ゴシック"/>
                <w:b/>
                <w:bCs/>
                <w:sz w:val="18"/>
                <w:szCs w:val="18"/>
              </w:rPr>
            </w:pPr>
          </w:p>
        </w:tc>
        <w:tc>
          <w:tcPr>
            <w:tcW w:w="2367" w:type="dxa"/>
            <w:vMerge/>
            <w:tcBorders>
              <w:right w:val="single" w:sz="12" w:space="0" w:color="auto"/>
            </w:tcBorders>
            <w:vAlign w:val="center"/>
          </w:tcPr>
          <w:p w14:paraId="6F029A7E" w14:textId="77777777" w:rsidR="00D717A0" w:rsidRPr="002A6393" w:rsidRDefault="00D717A0" w:rsidP="00D717A0">
            <w:pPr>
              <w:snapToGrid w:val="0"/>
              <w:rPr>
                <w:rFonts w:ascii="游ゴシック" w:eastAsia="游ゴシック" w:hAnsi="游ゴシック"/>
                <w:sz w:val="18"/>
                <w:szCs w:val="18"/>
              </w:rPr>
            </w:pPr>
          </w:p>
        </w:tc>
        <w:tc>
          <w:tcPr>
            <w:tcW w:w="2463" w:type="dxa"/>
            <w:tcBorders>
              <w:top w:val="dashed" w:sz="4" w:space="0" w:color="auto"/>
              <w:right w:val="single" w:sz="12" w:space="0" w:color="auto"/>
            </w:tcBorders>
            <w:shd w:val="clear" w:color="auto" w:fill="auto"/>
            <w:vAlign w:val="center"/>
          </w:tcPr>
          <w:p w14:paraId="51EDB8C7" w14:textId="71D2B345" w:rsidR="00D717A0" w:rsidRPr="00A636FE" w:rsidRDefault="00D717A0" w:rsidP="00D717A0">
            <w:pPr>
              <w:spacing w:line="240" w:lineRule="exact"/>
              <w:jc w:val="center"/>
              <w:rPr>
                <w:rFonts w:ascii="游ゴシック" w:eastAsia="游ゴシック" w:hAnsi="游ゴシック"/>
                <w:sz w:val="18"/>
                <w:szCs w:val="18"/>
              </w:rPr>
            </w:pPr>
            <w:r w:rsidRPr="00E72C11">
              <w:rPr>
                <w:rFonts w:ascii="游ゴシック" w:eastAsia="游ゴシック" w:hAnsi="游ゴシック"/>
                <w:sz w:val="18"/>
                <w:szCs w:val="18"/>
              </w:rPr>
              <w:t>(18)実習施設・機関等の</w:t>
            </w:r>
            <w:r>
              <w:rPr>
                <w:rFonts w:ascii="游ゴシック" w:eastAsia="游ゴシック" w:hAnsi="游ゴシック"/>
                <w:sz w:val="18"/>
                <w:szCs w:val="18"/>
              </w:rPr>
              <w:br/>
            </w:r>
            <w:r w:rsidRPr="00E72C11">
              <w:rPr>
                <w:rFonts w:ascii="游ゴシック" w:eastAsia="游ゴシック" w:hAnsi="游ゴシック"/>
                <w:sz w:val="18"/>
                <w:szCs w:val="18"/>
              </w:rPr>
              <w:t>規則等について説明することができる</w:t>
            </w:r>
          </w:p>
        </w:tc>
        <w:tc>
          <w:tcPr>
            <w:tcW w:w="3150" w:type="dxa"/>
            <w:vMerge/>
            <w:tcBorders>
              <w:left w:val="single" w:sz="12" w:space="0" w:color="auto"/>
              <w:right w:val="dashed" w:sz="4" w:space="0" w:color="auto"/>
            </w:tcBorders>
            <w:shd w:val="clear" w:color="auto" w:fill="auto"/>
            <w:vAlign w:val="center"/>
          </w:tcPr>
          <w:p w14:paraId="7F45F5E0"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7" w:type="dxa"/>
            <w:vMerge/>
            <w:tcBorders>
              <w:left w:val="dashed" w:sz="4" w:space="0" w:color="auto"/>
              <w:right w:val="dashed" w:sz="4" w:space="0" w:color="auto"/>
            </w:tcBorders>
          </w:tcPr>
          <w:p w14:paraId="431FEC69"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5458" w:type="dxa"/>
            <w:vMerge/>
            <w:tcBorders>
              <w:left w:val="dashed" w:sz="4" w:space="0" w:color="auto"/>
            </w:tcBorders>
          </w:tcPr>
          <w:p w14:paraId="0EA283D5" w14:textId="77777777" w:rsidR="00D717A0" w:rsidRPr="008F5839" w:rsidRDefault="00D717A0" w:rsidP="00D717A0">
            <w:pPr>
              <w:snapToGrid w:val="0"/>
              <w:spacing w:line="200" w:lineRule="exact"/>
              <w:rPr>
                <w:rFonts w:ascii="游ゴシック" w:eastAsia="游ゴシック" w:hAnsi="游ゴシック"/>
                <w:sz w:val="16"/>
                <w:szCs w:val="16"/>
              </w:rPr>
            </w:pPr>
          </w:p>
        </w:tc>
        <w:tc>
          <w:tcPr>
            <w:tcW w:w="2652" w:type="dxa"/>
            <w:vMerge/>
            <w:tcBorders>
              <w:bottom w:val="single" w:sz="4" w:space="0" w:color="auto"/>
              <w:right w:val="single" w:sz="12" w:space="0" w:color="auto"/>
            </w:tcBorders>
          </w:tcPr>
          <w:p w14:paraId="0BA82C0B" w14:textId="77777777" w:rsidR="00D717A0" w:rsidRPr="008F5839" w:rsidRDefault="00D717A0" w:rsidP="00D717A0">
            <w:pPr>
              <w:snapToGrid w:val="0"/>
              <w:spacing w:line="200" w:lineRule="exact"/>
              <w:rPr>
                <w:rFonts w:ascii="游ゴシック" w:eastAsia="游ゴシック" w:hAnsi="游ゴシック"/>
                <w:sz w:val="16"/>
                <w:szCs w:val="16"/>
              </w:rPr>
            </w:pPr>
          </w:p>
        </w:tc>
      </w:tr>
      <w:tr w:rsidR="00443FCB" w14:paraId="44968720" w14:textId="77777777" w:rsidTr="00443FCB">
        <w:trPr>
          <w:trHeight w:val="665"/>
        </w:trPr>
        <w:tc>
          <w:tcPr>
            <w:tcW w:w="397" w:type="dxa"/>
            <w:vMerge w:val="restart"/>
            <w:tcBorders>
              <w:left w:val="single" w:sz="12" w:space="0" w:color="auto"/>
            </w:tcBorders>
            <w:vAlign w:val="center"/>
          </w:tcPr>
          <w:p w14:paraId="34065526" w14:textId="77777777" w:rsidR="00443FCB" w:rsidRPr="00712257" w:rsidRDefault="00443FCB" w:rsidP="00443FCB">
            <w:pPr>
              <w:jc w:val="center"/>
              <w:rPr>
                <w:rFonts w:ascii="游ゴシック" w:eastAsia="游ゴシック" w:hAnsi="游ゴシック"/>
                <w:b/>
                <w:bCs/>
                <w:sz w:val="18"/>
                <w:szCs w:val="18"/>
              </w:rPr>
            </w:pPr>
            <w:r>
              <w:rPr>
                <w:rFonts w:ascii="游ゴシック" w:eastAsia="游ゴシック" w:hAnsi="游ゴシック" w:hint="eastAsia"/>
                <w:b/>
                <w:bCs/>
                <w:sz w:val="18"/>
                <w:szCs w:val="18"/>
              </w:rPr>
              <w:t>⑩</w:t>
            </w:r>
          </w:p>
        </w:tc>
        <w:tc>
          <w:tcPr>
            <w:tcW w:w="397" w:type="dxa"/>
            <w:vAlign w:val="center"/>
          </w:tcPr>
          <w:p w14:paraId="71FD5650"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１</w:t>
            </w:r>
          </w:p>
        </w:tc>
        <w:tc>
          <w:tcPr>
            <w:tcW w:w="2367" w:type="dxa"/>
            <w:tcBorders>
              <w:right w:val="single" w:sz="12" w:space="0" w:color="auto"/>
            </w:tcBorders>
            <w:vAlign w:val="center"/>
          </w:tcPr>
          <w:p w14:paraId="1EE52E28"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アウトリーチ</w:t>
            </w:r>
          </w:p>
        </w:tc>
        <w:tc>
          <w:tcPr>
            <w:tcW w:w="2463" w:type="dxa"/>
            <w:vMerge w:val="restart"/>
            <w:tcBorders>
              <w:right w:val="single" w:sz="12" w:space="0" w:color="auto"/>
            </w:tcBorders>
            <w:shd w:val="clear" w:color="auto" w:fill="auto"/>
            <w:vAlign w:val="center"/>
          </w:tcPr>
          <w:p w14:paraId="59286801" w14:textId="28B5F81B" w:rsidR="00443FCB" w:rsidRDefault="00443FCB" w:rsidP="00443FCB">
            <w:pPr>
              <w:jc w:val="center"/>
              <w:rPr>
                <w:rFonts w:ascii="游ゴシック" w:eastAsia="游ゴシック" w:hAnsi="游ゴシック"/>
                <w:sz w:val="18"/>
                <w:szCs w:val="18"/>
              </w:rPr>
            </w:pPr>
            <w:r w:rsidRPr="00A636FE">
              <w:rPr>
                <w:rFonts w:ascii="游ゴシック" w:eastAsia="游ゴシック" w:hAnsi="游ゴシック"/>
                <w:sz w:val="18"/>
                <w:szCs w:val="18"/>
              </w:rPr>
              <w:t>(19)以下の技術につい</w:t>
            </w:r>
            <w:r>
              <w:rPr>
                <w:rFonts w:ascii="游ゴシック" w:eastAsia="游ゴシック" w:hAnsi="游ゴシック" w:hint="eastAsia"/>
                <w:sz w:val="18"/>
                <w:szCs w:val="18"/>
              </w:rPr>
              <w:t>て</w:t>
            </w:r>
            <w:r>
              <w:rPr>
                <w:rFonts w:ascii="游ゴシック" w:eastAsia="游ゴシック" w:hAnsi="游ゴシック"/>
                <w:sz w:val="18"/>
                <w:szCs w:val="18"/>
              </w:rPr>
              <w:br/>
            </w:r>
            <w:r w:rsidRPr="00470507">
              <w:rPr>
                <w:rFonts w:ascii="游ゴシック" w:eastAsia="游ゴシック" w:hAnsi="游ゴシック"/>
                <w:spacing w:val="-6"/>
                <w:sz w:val="18"/>
                <w:szCs w:val="18"/>
              </w:rPr>
              <w:t>目</w:t>
            </w:r>
            <w:r w:rsidRPr="00470507">
              <w:rPr>
                <w:rFonts w:ascii="游ゴシック" w:eastAsia="游ゴシック" w:hAnsi="游ゴシック" w:hint="eastAsia"/>
                <w:spacing w:val="-6"/>
                <w:sz w:val="18"/>
                <w:szCs w:val="18"/>
              </w:rPr>
              <w:t>的、方法、留意点について</w:t>
            </w:r>
            <w:r w:rsidRPr="00A636FE">
              <w:rPr>
                <w:rFonts w:ascii="游ゴシック" w:eastAsia="游ゴシック" w:hAnsi="游ゴシック" w:hint="eastAsia"/>
                <w:sz w:val="18"/>
                <w:szCs w:val="18"/>
              </w:rPr>
              <w:t>説明することができる</w:t>
            </w:r>
          </w:p>
          <w:p w14:paraId="67FBE704" w14:textId="77777777" w:rsidR="00443FCB" w:rsidRPr="00A479E2" w:rsidRDefault="00443FCB" w:rsidP="00443FCB">
            <w:pPr>
              <w:jc w:val="center"/>
              <w:rPr>
                <w:rFonts w:ascii="游ゴシック" w:eastAsia="游ゴシック" w:hAnsi="游ゴシック"/>
                <w:sz w:val="18"/>
                <w:szCs w:val="18"/>
              </w:rPr>
            </w:pPr>
          </w:p>
          <w:p w14:paraId="7E2AE665"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・アウトリーチ</w:t>
            </w:r>
          </w:p>
          <w:p w14:paraId="4ED5B072"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・ネットワーキング</w:t>
            </w:r>
          </w:p>
          <w:p w14:paraId="76DED3B6"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・コーディネーション</w:t>
            </w:r>
          </w:p>
          <w:p w14:paraId="5D6CE633"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・ネゴシエーション</w:t>
            </w:r>
          </w:p>
          <w:p w14:paraId="35C820BF"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・ファシリテーション</w:t>
            </w:r>
          </w:p>
          <w:p w14:paraId="599D20A4"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・プレゼンテーション</w:t>
            </w:r>
          </w:p>
          <w:p w14:paraId="7BFA2AF0" w14:textId="77777777" w:rsidR="00443FCB" w:rsidRPr="00A636FE" w:rsidRDefault="00443FCB" w:rsidP="00443FCB">
            <w:pPr>
              <w:jc w:val="center"/>
              <w:rPr>
                <w:rFonts w:ascii="游ゴシック" w:eastAsia="游ゴシック" w:hAnsi="游ゴシック"/>
                <w:sz w:val="18"/>
                <w:szCs w:val="18"/>
              </w:rPr>
            </w:pPr>
            <w:r w:rsidRPr="00A636FE">
              <w:rPr>
                <w:rFonts w:ascii="游ゴシック" w:eastAsia="游ゴシック" w:hAnsi="游ゴシック" w:hint="eastAsia"/>
                <w:sz w:val="18"/>
                <w:szCs w:val="18"/>
              </w:rPr>
              <w:t>・ソーシャルアクション</w:t>
            </w:r>
          </w:p>
        </w:tc>
        <w:tc>
          <w:tcPr>
            <w:tcW w:w="3150" w:type="dxa"/>
            <w:tcBorders>
              <w:left w:val="single" w:sz="12" w:space="0" w:color="auto"/>
              <w:right w:val="dashed" w:sz="4" w:space="0" w:color="auto"/>
            </w:tcBorders>
            <w:shd w:val="clear" w:color="auto" w:fill="auto"/>
            <w:vAlign w:val="center"/>
          </w:tcPr>
          <w:p w14:paraId="432F869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7CD1EE3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0E376FF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FCF08EE"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672A8375" w14:textId="77777777" w:rsidTr="00443FCB">
        <w:trPr>
          <w:trHeight w:val="665"/>
        </w:trPr>
        <w:tc>
          <w:tcPr>
            <w:tcW w:w="397" w:type="dxa"/>
            <w:vMerge/>
            <w:tcBorders>
              <w:left w:val="single" w:sz="12" w:space="0" w:color="auto"/>
            </w:tcBorders>
          </w:tcPr>
          <w:p w14:paraId="5DCAA96B"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42D2630F"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２</w:t>
            </w:r>
          </w:p>
        </w:tc>
        <w:tc>
          <w:tcPr>
            <w:tcW w:w="2367" w:type="dxa"/>
            <w:tcBorders>
              <w:right w:val="single" w:sz="12" w:space="0" w:color="auto"/>
            </w:tcBorders>
            <w:vAlign w:val="center"/>
          </w:tcPr>
          <w:p w14:paraId="1C2F1396"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ネットワーキング</w:t>
            </w:r>
          </w:p>
        </w:tc>
        <w:tc>
          <w:tcPr>
            <w:tcW w:w="2463" w:type="dxa"/>
            <w:vMerge/>
            <w:tcBorders>
              <w:right w:val="single" w:sz="12" w:space="0" w:color="auto"/>
            </w:tcBorders>
            <w:shd w:val="clear" w:color="auto" w:fill="auto"/>
          </w:tcPr>
          <w:p w14:paraId="550F32DD"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54336559"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FAAC64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2D13F21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13A5DB9"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2BE9BC71" w14:textId="77777777" w:rsidTr="00443FCB">
        <w:trPr>
          <w:trHeight w:val="665"/>
        </w:trPr>
        <w:tc>
          <w:tcPr>
            <w:tcW w:w="397" w:type="dxa"/>
            <w:vMerge/>
            <w:tcBorders>
              <w:left w:val="single" w:sz="12" w:space="0" w:color="auto"/>
            </w:tcBorders>
          </w:tcPr>
          <w:p w14:paraId="65020614"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19B020A8"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３</w:t>
            </w:r>
          </w:p>
        </w:tc>
        <w:tc>
          <w:tcPr>
            <w:tcW w:w="2367" w:type="dxa"/>
            <w:tcBorders>
              <w:right w:val="single" w:sz="12" w:space="0" w:color="auto"/>
            </w:tcBorders>
            <w:vAlign w:val="center"/>
          </w:tcPr>
          <w:p w14:paraId="14E19C62"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コーディネーション</w:t>
            </w:r>
          </w:p>
        </w:tc>
        <w:tc>
          <w:tcPr>
            <w:tcW w:w="2463" w:type="dxa"/>
            <w:vMerge/>
            <w:tcBorders>
              <w:right w:val="single" w:sz="12" w:space="0" w:color="auto"/>
            </w:tcBorders>
            <w:shd w:val="clear" w:color="auto" w:fill="auto"/>
          </w:tcPr>
          <w:p w14:paraId="2E391CCA"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0A1B7C1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23F36E67"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267A32FA"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39026501"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770D4638" w14:textId="77777777" w:rsidTr="00443FCB">
        <w:trPr>
          <w:trHeight w:val="665"/>
        </w:trPr>
        <w:tc>
          <w:tcPr>
            <w:tcW w:w="397" w:type="dxa"/>
            <w:vMerge/>
            <w:tcBorders>
              <w:left w:val="single" w:sz="12" w:space="0" w:color="auto"/>
            </w:tcBorders>
          </w:tcPr>
          <w:p w14:paraId="40EF162A"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2F321E4E"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４</w:t>
            </w:r>
          </w:p>
        </w:tc>
        <w:tc>
          <w:tcPr>
            <w:tcW w:w="2367" w:type="dxa"/>
            <w:tcBorders>
              <w:right w:val="single" w:sz="12" w:space="0" w:color="auto"/>
            </w:tcBorders>
            <w:vAlign w:val="center"/>
          </w:tcPr>
          <w:p w14:paraId="30C15008"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ネゴシエーション</w:t>
            </w:r>
          </w:p>
        </w:tc>
        <w:tc>
          <w:tcPr>
            <w:tcW w:w="2463" w:type="dxa"/>
            <w:vMerge/>
            <w:tcBorders>
              <w:right w:val="single" w:sz="12" w:space="0" w:color="auto"/>
            </w:tcBorders>
            <w:shd w:val="clear" w:color="auto" w:fill="auto"/>
          </w:tcPr>
          <w:p w14:paraId="03281781"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7AFA2C2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39EA66C2"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51C531D5"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15158EA0"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48682029" w14:textId="77777777" w:rsidTr="00443FCB">
        <w:trPr>
          <w:trHeight w:val="665"/>
        </w:trPr>
        <w:tc>
          <w:tcPr>
            <w:tcW w:w="397" w:type="dxa"/>
            <w:vMerge/>
            <w:tcBorders>
              <w:left w:val="single" w:sz="12" w:space="0" w:color="auto"/>
            </w:tcBorders>
          </w:tcPr>
          <w:p w14:paraId="534BD817"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1FADCD0A"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５</w:t>
            </w:r>
          </w:p>
        </w:tc>
        <w:tc>
          <w:tcPr>
            <w:tcW w:w="2367" w:type="dxa"/>
            <w:tcBorders>
              <w:right w:val="single" w:sz="12" w:space="0" w:color="auto"/>
            </w:tcBorders>
            <w:vAlign w:val="center"/>
          </w:tcPr>
          <w:p w14:paraId="699FB493"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ファシリテーション</w:t>
            </w:r>
          </w:p>
        </w:tc>
        <w:tc>
          <w:tcPr>
            <w:tcW w:w="2463" w:type="dxa"/>
            <w:vMerge/>
            <w:tcBorders>
              <w:right w:val="single" w:sz="12" w:space="0" w:color="auto"/>
            </w:tcBorders>
            <w:shd w:val="clear" w:color="auto" w:fill="auto"/>
          </w:tcPr>
          <w:p w14:paraId="2EDF513B"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386E2641"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46F6686F"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0F70D0EF"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60C13FF"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3FEDD26D" w14:textId="77777777" w:rsidTr="00443FCB">
        <w:trPr>
          <w:trHeight w:val="665"/>
        </w:trPr>
        <w:tc>
          <w:tcPr>
            <w:tcW w:w="397" w:type="dxa"/>
            <w:vMerge/>
            <w:tcBorders>
              <w:left w:val="single" w:sz="12" w:space="0" w:color="auto"/>
            </w:tcBorders>
          </w:tcPr>
          <w:p w14:paraId="5DA6AEEB"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5E914808"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６</w:t>
            </w:r>
          </w:p>
        </w:tc>
        <w:tc>
          <w:tcPr>
            <w:tcW w:w="2367" w:type="dxa"/>
            <w:tcBorders>
              <w:right w:val="single" w:sz="12" w:space="0" w:color="auto"/>
            </w:tcBorders>
            <w:vAlign w:val="center"/>
          </w:tcPr>
          <w:p w14:paraId="068552DF"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プレゼンテーション</w:t>
            </w:r>
          </w:p>
        </w:tc>
        <w:tc>
          <w:tcPr>
            <w:tcW w:w="2463" w:type="dxa"/>
            <w:vMerge/>
            <w:tcBorders>
              <w:right w:val="single" w:sz="12" w:space="0" w:color="auto"/>
            </w:tcBorders>
            <w:shd w:val="clear" w:color="auto" w:fill="auto"/>
          </w:tcPr>
          <w:p w14:paraId="43C8E112"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533F69F8"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6B811CFD"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2599F36D"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1E1C54CC" w14:textId="77777777" w:rsidR="00443FCB" w:rsidRPr="008F5839" w:rsidRDefault="00443FCB" w:rsidP="00443FCB">
            <w:pPr>
              <w:snapToGrid w:val="0"/>
              <w:spacing w:line="200" w:lineRule="exact"/>
              <w:rPr>
                <w:rFonts w:ascii="游ゴシック" w:eastAsia="游ゴシック" w:hAnsi="游ゴシック"/>
                <w:sz w:val="16"/>
                <w:szCs w:val="16"/>
              </w:rPr>
            </w:pPr>
          </w:p>
        </w:tc>
      </w:tr>
      <w:tr w:rsidR="00443FCB" w14:paraId="04C62C28" w14:textId="77777777" w:rsidTr="00443FCB">
        <w:trPr>
          <w:trHeight w:val="665"/>
        </w:trPr>
        <w:tc>
          <w:tcPr>
            <w:tcW w:w="397" w:type="dxa"/>
            <w:vMerge/>
            <w:tcBorders>
              <w:left w:val="single" w:sz="12" w:space="0" w:color="auto"/>
            </w:tcBorders>
          </w:tcPr>
          <w:p w14:paraId="21AE81E8" w14:textId="77777777" w:rsidR="00443FCB" w:rsidRPr="00712257" w:rsidRDefault="00443FCB" w:rsidP="00443FCB">
            <w:pPr>
              <w:jc w:val="center"/>
              <w:rPr>
                <w:rFonts w:ascii="游ゴシック" w:eastAsia="游ゴシック" w:hAnsi="游ゴシック"/>
                <w:b/>
                <w:bCs/>
                <w:sz w:val="18"/>
                <w:szCs w:val="18"/>
              </w:rPr>
            </w:pPr>
          </w:p>
        </w:tc>
        <w:tc>
          <w:tcPr>
            <w:tcW w:w="397" w:type="dxa"/>
            <w:vAlign w:val="center"/>
          </w:tcPr>
          <w:p w14:paraId="3EBA60BF" w14:textId="77777777" w:rsidR="00443FCB" w:rsidRPr="00712257" w:rsidRDefault="00443FCB" w:rsidP="00443FCB">
            <w:pPr>
              <w:jc w:val="center"/>
              <w:rPr>
                <w:rFonts w:ascii="游ゴシック" w:eastAsia="游ゴシック" w:hAnsi="游ゴシック"/>
                <w:b/>
                <w:bCs/>
                <w:sz w:val="18"/>
                <w:szCs w:val="18"/>
              </w:rPr>
            </w:pPr>
            <w:r w:rsidRPr="00712257">
              <w:rPr>
                <w:rFonts w:ascii="游ゴシック" w:eastAsia="游ゴシック" w:hAnsi="游ゴシック" w:hint="eastAsia"/>
                <w:b/>
                <w:bCs/>
                <w:sz w:val="18"/>
                <w:szCs w:val="18"/>
              </w:rPr>
              <w:t>７</w:t>
            </w:r>
          </w:p>
        </w:tc>
        <w:tc>
          <w:tcPr>
            <w:tcW w:w="2367" w:type="dxa"/>
            <w:tcBorders>
              <w:right w:val="single" w:sz="12" w:space="0" w:color="auto"/>
            </w:tcBorders>
            <w:vAlign w:val="center"/>
          </w:tcPr>
          <w:p w14:paraId="0F1E5376" w14:textId="77777777" w:rsidR="00443FCB" w:rsidRPr="00712257" w:rsidRDefault="00443FCB" w:rsidP="00443FCB">
            <w:pPr>
              <w:snapToGrid w:val="0"/>
              <w:rPr>
                <w:rFonts w:ascii="游ゴシック" w:eastAsia="游ゴシック" w:hAnsi="游ゴシック"/>
                <w:sz w:val="18"/>
                <w:szCs w:val="18"/>
              </w:rPr>
            </w:pPr>
            <w:r w:rsidRPr="00712257">
              <w:rPr>
                <w:rFonts w:ascii="游ゴシック" w:eastAsia="游ゴシック" w:hAnsi="游ゴシック" w:hint="eastAsia"/>
                <w:sz w:val="18"/>
                <w:szCs w:val="18"/>
              </w:rPr>
              <w:t>ソーシャルアクション</w:t>
            </w:r>
          </w:p>
        </w:tc>
        <w:tc>
          <w:tcPr>
            <w:tcW w:w="2463" w:type="dxa"/>
            <w:vMerge/>
            <w:tcBorders>
              <w:right w:val="single" w:sz="12" w:space="0" w:color="auto"/>
            </w:tcBorders>
            <w:shd w:val="clear" w:color="auto" w:fill="auto"/>
          </w:tcPr>
          <w:p w14:paraId="197481B4" w14:textId="77777777" w:rsidR="00443FCB" w:rsidRDefault="00443FCB" w:rsidP="00443FCB">
            <w:pPr>
              <w:jc w:val="center"/>
            </w:pPr>
          </w:p>
        </w:tc>
        <w:tc>
          <w:tcPr>
            <w:tcW w:w="3150" w:type="dxa"/>
            <w:tcBorders>
              <w:left w:val="single" w:sz="12" w:space="0" w:color="auto"/>
              <w:right w:val="dashed" w:sz="4" w:space="0" w:color="auto"/>
            </w:tcBorders>
            <w:shd w:val="clear" w:color="auto" w:fill="auto"/>
            <w:vAlign w:val="center"/>
          </w:tcPr>
          <w:p w14:paraId="63E0B5A3"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7" w:type="dxa"/>
            <w:tcBorders>
              <w:left w:val="dashed" w:sz="4" w:space="0" w:color="auto"/>
              <w:right w:val="dashed" w:sz="4" w:space="0" w:color="auto"/>
            </w:tcBorders>
          </w:tcPr>
          <w:p w14:paraId="5C2D1304"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5458" w:type="dxa"/>
            <w:tcBorders>
              <w:left w:val="dashed" w:sz="4" w:space="0" w:color="auto"/>
            </w:tcBorders>
          </w:tcPr>
          <w:p w14:paraId="42A2B378" w14:textId="77777777" w:rsidR="00443FCB" w:rsidRPr="008F5839" w:rsidRDefault="00443FCB" w:rsidP="00443FCB">
            <w:pPr>
              <w:snapToGrid w:val="0"/>
              <w:spacing w:line="200" w:lineRule="exact"/>
              <w:rPr>
                <w:rFonts w:ascii="游ゴシック" w:eastAsia="游ゴシック" w:hAnsi="游ゴシック"/>
                <w:sz w:val="16"/>
                <w:szCs w:val="16"/>
              </w:rPr>
            </w:pPr>
          </w:p>
        </w:tc>
        <w:tc>
          <w:tcPr>
            <w:tcW w:w="2652" w:type="dxa"/>
            <w:tcBorders>
              <w:right w:val="single" w:sz="12" w:space="0" w:color="auto"/>
            </w:tcBorders>
          </w:tcPr>
          <w:p w14:paraId="76CBD563" w14:textId="77777777" w:rsidR="00443FCB" w:rsidRPr="008F5839" w:rsidRDefault="00443FCB" w:rsidP="00443FCB">
            <w:pPr>
              <w:snapToGrid w:val="0"/>
              <w:spacing w:line="200" w:lineRule="exact"/>
              <w:rPr>
                <w:rFonts w:ascii="游ゴシック" w:eastAsia="游ゴシック" w:hAnsi="游ゴシック"/>
                <w:sz w:val="16"/>
                <w:szCs w:val="16"/>
              </w:rPr>
            </w:pPr>
          </w:p>
        </w:tc>
      </w:tr>
    </w:tbl>
    <w:p w14:paraId="588BF714" w14:textId="77777777" w:rsidR="00936F50" w:rsidRPr="001603DC" w:rsidRDefault="00D9784E" w:rsidP="001603DC">
      <w:pPr>
        <w:snapToGrid w:val="0"/>
        <w:jc w:val="center"/>
        <w:rPr>
          <w:rFonts w:ascii="游ゴシック" w:eastAsia="游ゴシック" w:hAnsi="游ゴシック"/>
          <w:b/>
          <w:bCs/>
          <w:sz w:val="2"/>
          <w:szCs w:val="2"/>
        </w:rPr>
      </w:pPr>
    </w:p>
    <w:sectPr w:rsidR="00936F50" w:rsidRPr="001603DC" w:rsidSect="00202269">
      <w:footerReference w:type="default" r:id="rId6"/>
      <w:pgSz w:w="23811" w:h="16838" w:orient="landscape" w:code="8"/>
      <w:pgMar w:top="510" w:right="720" w:bottom="567" w:left="720" w:header="17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5E2D" w14:textId="77777777" w:rsidR="00D9784E" w:rsidRDefault="00D9784E" w:rsidP="007E4414">
      <w:r>
        <w:separator/>
      </w:r>
    </w:p>
  </w:endnote>
  <w:endnote w:type="continuationSeparator" w:id="0">
    <w:p w14:paraId="34F72411" w14:textId="77777777" w:rsidR="00D9784E" w:rsidRDefault="00D9784E" w:rsidP="007E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0880" w14:textId="7F489887" w:rsidR="008D4308" w:rsidRPr="008D4308" w:rsidRDefault="008D4308" w:rsidP="008D4308">
    <w:pPr>
      <w:pStyle w:val="a6"/>
      <w:jc w:val="right"/>
      <w:rPr>
        <w:sz w:val="18"/>
        <w:szCs w:val="20"/>
      </w:rPr>
    </w:pPr>
    <w:r w:rsidRPr="004B2D7C">
      <w:rPr>
        <w:rFonts w:hint="eastAsia"/>
        <w:sz w:val="18"/>
        <w:szCs w:val="20"/>
      </w:rPr>
      <w:t>※</w:t>
    </w:r>
    <w:r>
      <w:rPr>
        <w:rFonts w:hint="eastAsia"/>
        <w:sz w:val="18"/>
        <w:szCs w:val="20"/>
      </w:rPr>
      <w:t>前半（概ね１週目）、後半（概ね２週目）の期間に関する表記は集中実習の場合のイメージであり、通年での実習や一定期間に分散して実習する場合には</w:t>
    </w:r>
    <w:r w:rsidR="00F2705C">
      <w:rPr>
        <w:rFonts w:hint="eastAsia"/>
        <w:sz w:val="18"/>
        <w:szCs w:val="20"/>
      </w:rPr>
      <w:t>実習形態に</w:t>
    </w:r>
    <w:r>
      <w:rPr>
        <w:rFonts w:hint="eastAsia"/>
        <w:sz w:val="18"/>
        <w:szCs w:val="20"/>
      </w:rPr>
      <w:t>適した期間を設定した上で使用する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C811" w14:textId="77777777" w:rsidR="00D9784E" w:rsidRDefault="00D9784E" w:rsidP="007E4414">
      <w:r>
        <w:separator/>
      </w:r>
    </w:p>
  </w:footnote>
  <w:footnote w:type="continuationSeparator" w:id="0">
    <w:p w14:paraId="74C72C0F" w14:textId="77777777" w:rsidR="00D9784E" w:rsidRDefault="00D9784E" w:rsidP="007E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A"/>
    <w:rsid w:val="00143EA5"/>
    <w:rsid w:val="001603DC"/>
    <w:rsid w:val="00195064"/>
    <w:rsid w:val="00202269"/>
    <w:rsid w:val="002032B9"/>
    <w:rsid w:val="002123B2"/>
    <w:rsid w:val="002968ED"/>
    <w:rsid w:val="003A33C4"/>
    <w:rsid w:val="00416A11"/>
    <w:rsid w:val="00443FCB"/>
    <w:rsid w:val="00457362"/>
    <w:rsid w:val="00470507"/>
    <w:rsid w:val="005230D3"/>
    <w:rsid w:val="00533637"/>
    <w:rsid w:val="006B3161"/>
    <w:rsid w:val="0070797A"/>
    <w:rsid w:val="00712257"/>
    <w:rsid w:val="00741152"/>
    <w:rsid w:val="007A2E0E"/>
    <w:rsid w:val="007C6764"/>
    <w:rsid w:val="007E4414"/>
    <w:rsid w:val="007F11C7"/>
    <w:rsid w:val="00876054"/>
    <w:rsid w:val="008D4308"/>
    <w:rsid w:val="009B0DEE"/>
    <w:rsid w:val="00A479E2"/>
    <w:rsid w:val="00AC2B95"/>
    <w:rsid w:val="00B23534"/>
    <w:rsid w:val="00B45559"/>
    <w:rsid w:val="00BB6C69"/>
    <w:rsid w:val="00BC650D"/>
    <w:rsid w:val="00C24109"/>
    <w:rsid w:val="00C97891"/>
    <w:rsid w:val="00CF252B"/>
    <w:rsid w:val="00D24D88"/>
    <w:rsid w:val="00D717A0"/>
    <w:rsid w:val="00D9784E"/>
    <w:rsid w:val="00DB3A27"/>
    <w:rsid w:val="00E55F27"/>
    <w:rsid w:val="00E61B2D"/>
    <w:rsid w:val="00EE4DD9"/>
    <w:rsid w:val="00F12A05"/>
    <w:rsid w:val="00F2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BD238"/>
  <w15:chartTrackingRefBased/>
  <w15:docId w15:val="{B7F528EC-AF23-4521-8439-DBA8EF21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414"/>
    <w:pPr>
      <w:tabs>
        <w:tab w:val="center" w:pos="4252"/>
        <w:tab w:val="right" w:pos="8504"/>
      </w:tabs>
      <w:snapToGrid w:val="0"/>
    </w:pPr>
  </w:style>
  <w:style w:type="character" w:customStyle="1" w:styleId="a5">
    <w:name w:val="ヘッダー (文字)"/>
    <w:basedOn w:val="a0"/>
    <w:link w:val="a4"/>
    <w:uiPriority w:val="99"/>
    <w:rsid w:val="007E4414"/>
  </w:style>
  <w:style w:type="paragraph" w:styleId="a6">
    <w:name w:val="footer"/>
    <w:basedOn w:val="a"/>
    <w:link w:val="a7"/>
    <w:uiPriority w:val="99"/>
    <w:unhideWhenUsed/>
    <w:rsid w:val="007E4414"/>
    <w:pPr>
      <w:tabs>
        <w:tab w:val="center" w:pos="4252"/>
        <w:tab w:val="right" w:pos="8504"/>
      </w:tabs>
      <w:snapToGrid w:val="0"/>
    </w:pPr>
  </w:style>
  <w:style w:type="character" w:customStyle="1" w:styleId="a7">
    <w:name w:val="フッター (文字)"/>
    <w:basedOn w:val="a0"/>
    <w:link w:val="a6"/>
    <w:uiPriority w:val="99"/>
    <w:rsid w:val="007E4414"/>
  </w:style>
  <w:style w:type="paragraph" w:styleId="a8">
    <w:name w:val="Balloon Text"/>
    <w:basedOn w:val="a"/>
    <w:link w:val="a9"/>
    <w:uiPriority w:val="99"/>
    <w:semiHidden/>
    <w:unhideWhenUsed/>
    <w:rsid w:val="00443F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亮輔</dc:creator>
  <cp:keywords/>
  <dc:description/>
  <cp:lastModifiedBy>畑 亮輔</cp:lastModifiedBy>
  <cp:revision>28</cp:revision>
  <dcterms:created xsi:type="dcterms:W3CDTF">2021-01-16T03:10:00Z</dcterms:created>
  <dcterms:modified xsi:type="dcterms:W3CDTF">2022-04-22T17:36:00Z</dcterms:modified>
</cp:coreProperties>
</file>